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ascii="宋体" w:hAnsi="宋体" w:cs="宋体"/>
          <w:b/>
          <w:bCs/>
          <w:sz w:val="32"/>
          <w:szCs w:val="32"/>
        </w:rPr>
      </w:pPr>
      <w:r>
        <w:rPr>
          <w:rFonts w:hint="eastAsia" w:ascii="宋体" w:hAnsi="宋体" w:cs="宋体"/>
          <w:sz w:val="24"/>
          <w:lang w:val="en-US" w:eastAsia="zh-CN"/>
        </w:rPr>
        <w:t xml:space="preserve">   </w:t>
      </w:r>
      <w:bookmarkStart w:id="0" w:name="_GoBack"/>
      <w:r>
        <w:rPr>
          <w:rFonts w:ascii="宋体" w:hAnsi="宋体" w:cs="宋体"/>
          <w:b/>
          <w:bCs/>
          <w:sz w:val="32"/>
          <w:szCs w:val="32"/>
        </w:rPr>
        <w:t>201</w:t>
      </w:r>
      <w:r>
        <w:rPr>
          <w:rFonts w:hint="eastAsia" w:ascii="宋体" w:hAnsi="宋体" w:cs="宋体"/>
          <w:b/>
          <w:bCs/>
          <w:sz w:val="32"/>
          <w:szCs w:val="32"/>
        </w:rPr>
        <w:t>6</w:t>
      </w:r>
      <w:r>
        <w:rPr>
          <w:rFonts w:ascii="宋体" w:hAnsi="宋体" w:cs="宋体"/>
          <w:b/>
          <w:bCs/>
          <w:sz w:val="32"/>
          <w:szCs w:val="32"/>
        </w:rPr>
        <w:t xml:space="preserve"> </w:t>
      </w:r>
      <w:r>
        <w:rPr>
          <w:rFonts w:hint="eastAsia" w:ascii="宋体" w:hAnsi="宋体" w:cs="宋体"/>
          <w:b/>
          <w:bCs/>
          <w:sz w:val="32"/>
          <w:szCs w:val="32"/>
        </w:rPr>
        <w:t>复函数空间与算子理论研讨会</w:t>
      </w:r>
    </w:p>
    <w:bookmarkEnd w:id="0"/>
    <w:p>
      <w:pPr>
        <w:rPr>
          <w:rFonts w:hint="eastAsia" w:ascii="宋体" w:hAnsi="宋体" w:cs="宋体"/>
          <w:sz w:val="24"/>
          <w:lang w:val="en-US" w:eastAsia="zh-CN"/>
        </w:rPr>
      </w:pPr>
      <w:r>
        <w:rPr>
          <w:rFonts w:hint="eastAsia" w:ascii="宋体" w:hAnsi="宋体" w:cs="宋体"/>
          <w:sz w:val="24"/>
          <w:lang w:val="en-US" w:eastAsia="zh-CN"/>
        </w:rPr>
        <w:t xml:space="preserve">  </w:t>
      </w:r>
    </w:p>
    <w:p>
      <w:pPr>
        <w:jc w:val="left"/>
        <w:rPr>
          <w:rFonts w:hint="eastAsia" w:ascii="华文仿宋" w:hAnsi="华文仿宋" w:eastAsia="华文仿宋" w:cs="华文仿宋"/>
          <w:color w:val="333333"/>
          <w:kern w:val="0"/>
          <w:sz w:val="28"/>
          <w:szCs w:val="28"/>
          <w:shd w:val="clear" w:color="auto" w:fill="FFFFFF"/>
        </w:rPr>
      </w:pPr>
      <w:r>
        <w:rPr>
          <w:rFonts w:hint="eastAsia" w:ascii="宋体" w:hAnsi="宋体" w:cs="宋体"/>
          <w:sz w:val="24"/>
          <w:lang w:val="en-US" w:eastAsia="zh-CN"/>
        </w:rPr>
        <w:t xml:space="preserve">  </w:t>
      </w:r>
      <w:r>
        <w:rPr>
          <w:rFonts w:hint="eastAsia" w:ascii="华文仿宋" w:hAnsi="华文仿宋" w:eastAsia="华文仿宋" w:cs="华文仿宋"/>
          <w:sz w:val="24"/>
          <w:szCs w:val="24"/>
          <w:lang w:val="en-US" w:eastAsia="zh-CN"/>
        </w:rPr>
        <w:t xml:space="preserve"> </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 xml:space="preserve">2016 复函数空间与算子理论研讨会(2016 Workshop on Complex Function Space Theory and Operator Theory)将于2016年12月15日至12月18日在浙江杭州举行, </w:t>
      </w:r>
      <w:r>
        <w:rPr>
          <w:rFonts w:hint="eastAsia" w:ascii="华文仿宋" w:hAnsi="华文仿宋" w:eastAsia="华文仿宋" w:cs="华文仿宋"/>
          <w:sz w:val="28"/>
          <w:szCs w:val="28"/>
          <w:lang w:eastAsia="zh-CN"/>
        </w:rPr>
        <w:t>会议</w:t>
      </w:r>
      <w:r>
        <w:rPr>
          <w:rFonts w:hint="eastAsia" w:ascii="华文仿宋" w:hAnsi="华文仿宋" w:eastAsia="华文仿宋" w:cs="华文仿宋"/>
          <w:sz w:val="28"/>
          <w:szCs w:val="28"/>
        </w:rPr>
        <w:t>由浙江科技学院</w:t>
      </w:r>
      <w:r>
        <w:rPr>
          <w:rFonts w:hint="eastAsia" w:ascii="华文仿宋" w:hAnsi="华文仿宋" w:eastAsia="华文仿宋" w:cs="华文仿宋"/>
          <w:sz w:val="28"/>
          <w:szCs w:val="28"/>
          <w:lang w:eastAsia="zh-CN"/>
        </w:rPr>
        <w:t>理学院</w:t>
      </w:r>
      <w:r>
        <w:rPr>
          <w:rFonts w:hint="eastAsia" w:ascii="华文仿宋" w:hAnsi="华文仿宋" w:eastAsia="华文仿宋" w:cs="华文仿宋"/>
          <w:sz w:val="28"/>
          <w:szCs w:val="28"/>
        </w:rPr>
        <w:t>主办</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承办</w:t>
      </w:r>
      <w:r>
        <w:rPr>
          <w:rFonts w:hint="eastAsia" w:ascii="华文仿宋" w:hAnsi="华文仿宋" w:eastAsia="华文仿宋" w:cs="华文仿宋"/>
          <w:sz w:val="28"/>
          <w:szCs w:val="28"/>
        </w:rPr>
        <w:t>。本次会议旨在讨论复函数空间与算子理论领域的最新研究成果和进展，加强国内外相关学科专家学者的交流与合作，促进学科间的交叉、渗透和发展。</w:t>
      </w:r>
      <w:r>
        <w:rPr>
          <w:rFonts w:hint="eastAsia" w:ascii="华文仿宋" w:hAnsi="华文仿宋" w:eastAsia="华文仿宋" w:cs="华文仿宋"/>
          <w:sz w:val="28"/>
          <w:szCs w:val="28"/>
          <w:lang w:eastAsia="zh-CN"/>
        </w:rPr>
        <w:t>本次会议得到国内外多位学者的支持</w:t>
      </w:r>
      <w:r>
        <w:rPr>
          <w:rFonts w:hint="eastAsia" w:ascii="华文仿宋" w:hAnsi="华文仿宋" w:eastAsia="华文仿宋" w:cs="华文仿宋"/>
          <w:sz w:val="28"/>
          <w:szCs w:val="28"/>
          <w:lang w:val="en-US" w:eastAsia="zh-CN"/>
        </w:rPr>
        <w:t>.特别是:</w:t>
      </w:r>
      <w:r>
        <w:rPr>
          <w:rFonts w:hint="eastAsia" w:ascii="华文仿宋" w:hAnsi="华文仿宋" w:eastAsia="华文仿宋" w:cs="华文仿宋"/>
          <w:sz w:val="28"/>
          <w:szCs w:val="28"/>
          <w:lang w:eastAsia="zh-CN"/>
        </w:rPr>
        <w:t>国际分析领域的二位著名学者</w:t>
      </w:r>
      <w:r>
        <w:rPr>
          <w:rFonts w:hint="eastAsia" w:ascii="华文仿宋" w:hAnsi="华文仿宋" w:eastAsia="华文仿宋" w:cs="华文仿宋"/>
          <w:sz w:val="28"/>
          <w:szCs w:val="28"/>
          <w:lang w:val="en-US" w:eastAsia="zh-CN"/>
        </w:rPr>
        <w:t>:</w:t>
      </w:r>
      <w:r>
        <w:rPr>
          <w:rFonts w:hint="eastAsia" w:ascii="华文仿宋" w:hAnsi="华文仿宋" w:eastAsia="华文仿宋" w:cs="华文仿宋"/>
          <w:color w:val="333333"/>
          <w:kern w:val="0"/>
          <w:sz w:val="28"/>
          <w:szCs w:val="28"/>
          <w:shd w:val="clear" w:color="auto" w:fill="FFFFFF"/>
          <w:lang w:bidi="ar"/>
        </w:rPr>
        <w:t>美国</w:t>
      </w:r>
      <w:r>
        <w:rPr>
          <w:rFonts w:hint="eastAsia" w:ascii="华文仿宋" w:hAnsi="华文仿宋" w:eastAsia="华文仿宋" w:cs="华文仿宋"/>
          <w:sz w:val="28"/>
          <w:szCs w:val="28"/>
        </w:rPr>
        <w:t>纽约州立大学奥尔巴尼</w:t>
      </w:r>
      <w:r>
        <w:rPr>
          <w:rFonts w:hint="eastAsia" w:ascii="华文仿宋" w:hAnsi="华文仿宋" w:eastAsia="华文仿宋" w:cs="华文仿宋"/>
          <w:color w:val="333333"/>
          <w:sz w:val="28"/>
          <w:szCs w:val="28"/>
          <w:shd w:val="clear" w:color="auto" w:fill="FFFFFF"/>
        </w:rPr>
        <w:t>分校</w:t>
      </w:r>
      <w:r>
        <w:rPr>
          <w:rFonts w:hint="eastAsia" w:ascii="华文仿宋" w:hAnsi="华文仿宋" w:eastAsia="华文仿宋" w:cs="华文仿宋"/>
          <w:color w:val="333333"/>
          <w:kern w:val="0"/>
          <w:sz w:val="28"/>
          <w:szCs w:val="28"/>
          <w:shd w:val="clear" w:color="auto" w:fill="FFFFFF"/>
          <w:lang w:bidi="ar"/>
        </w:rPr>
        <w:t>Kehe Zhu</w:t>
      </w:r>
      <w:r>
        <w:rPr>
          <w:rFonts w:hint="eastAsia" w:ascii="华文仿宋" w:hAnsi="华文仿宋" w:eastAsia="华文仿宋" w:cs="华文仿宋"/>
          <w:color w:val="333333"/>
          <w:kern w:val="0"/>
          <w:sz w:val="28"/>
          <w:szCs w:val="28"/>
          <w:shd w:val="clear" w:color="auto" w:fill="FFFFFF"/>
          <w:lang w:eastAsia="zh-CN" w:bidi="ar"/>
        </w:rPr>
        <w:t>教授和</w:t>
      </w:r>
      <w:r>
        <w:rPr>
          <w:rFonts w:hint="eastAsia" w:ascii="华文仿宋" w:hAnsi="华文仿宋" w:eastAsia="华文仿宋" w:cs="华文仿宋"/>
          <w:color w:val="333333"/>
          <w:kern w:val="0"/>
          <w:sz w:val="28"/>
          <w:szCs w:val="28"/>
          <w:shd w:val="clear" w:color="auto" w:fill="FFFFFF"/>
          <w:lang w:val="en-US" w:eastAsia="zh-CN" w:bidi="ar"/>
        </w:rPr>
        <w:t>美国加州大学尔湾分校Song-Ying Li教授,他们将作会议主题报告.下面是会议报告的详细安排:</w:t>
      </w:r>
    </w:p>
    <w:p>
      <w:pPr>
        <w:rPr>
          <w:rFonts w:hint="eastAsia"/>
        </w:rPr>
      </w:pPr>
    </w:p>
    <w:p>
      <w:pPr>
        <w:jc w:val="center"/>
        <w:rPr>
          <w:rFonts w:hint="eastAsia"/>
          <w:sz w:val="36"/>
          <w:szCs w:val="36"/>
        </w:rPr>
      </w:pPr>
      <w:r>
        <w:rPr>
          <w:rFonts w:hint="eastAsia"/>
          <w:sz w:val="36"/>
          <w:szCs w:val="36"/>
        </w:rPr>
        <w:t>学术报告安排</w:t>
      </w:r>
    </w:p>
    <w:p>
      <w:pPr>
        <w:jc w:val="center"/>
        <w:rPr>
          <w:rFonts w:hint="eastAsia"/>
          <w:sz w:val="30"/>
          <w:szCs w:val="30"/>
        </w:rPr>
      </w:pPr>
      <w:r>
        <w:rPr>
          <w:rFonts w:hint="eastAsia"/>
          <w:sz w:val="36"/>
          <w:szCs w:val="36"/>
        </w:rPr>
        <w:t>12．16</w:t>
      </w:r>
      <w:r>
        <w:rPr>
          <w:rFonts w:hint="eastAsia"/>
          <w:sz w:val="30"/>
          <w:szCs w:val="30"/>
        </w:rPr>
        <w:t>上午</w:t>
      </w:r>
    </w:p>
    <w:tbl>
      <w:tblPr>
        <w:tblStyle w:val="7"/>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47"/>
        <w:gridCol w:w="1264"/>
        <w:gridCol w:w="4443"/>
        <w:gridCol w:w="14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47" w:type="dxa"/>
          </w:tcPr>
          <w:p>
            <w:pPr>
              <w:jc w:val="center"/>
              <w:rPr>
                <w:sz w:val="36"/>
                <w:szCs w:val="36"/>
              </w:rPr>
            </w:pPr>
            <w:r>
              <w:rPr>
                <w:rFonts w:hint="eastAsia"/>
                <w:sz w:val="36"/>
                <w:szCs w:val="36"/>
              </w:rPr>
              <w:t>时间</w:t>
            </w:r>
          </w:p>
        </w:tc>
        <w:tc>
          <w:tcPr>
            <w:tcW w:w="1264" w:type="dxa"/>
          </w:tcPr>
          <w:p>
            <w:pPr>
              <w:jc w:val="center"/>
              <w:rPr>
                <w:sz w:val="36"/>
                <w:szCs w:val="36"/>
              </w:rPr>
            </w:pPr>
            <w:r>
              <w:rPr>
                <w:rFonts w:hint="eastAsia"/>
                <w:sz w:val="36"/>
                <w:szCs w:val="36"/>
              </w:rPr>
              <w:t>报告人</w:t>
            </w:r>
          </w:p>
        </w:tc>
        <w:tc>
          <w:tcPr>
            <w:tcW w:w="4443" w:type="dxa"/>
          </w:tcPr>
          <w:p>
            <w:pPr>
              <w:jc w:val="center"/>
              <w:rPr>
                <w:sz w:val="36"/>
                <w:szCs w:val="36"/>
              </w:rPr>
            </w:pPr>
            <w:r>
              <w:rPr>
                <w:rFonts w:hint="eastAsia"/>
                <w:sz w:val="36"/>
                <w:szCs w:val="36"/>
              </w:rPr>
              <w:t>题目</w:t>
            </w:r>
          </w:p>
        </w:tc>
        <w:tc>
          <w:tcPr>
            <w:tcW w:w="1468" w:type="dxa"/>
          </w:tcPr>
          <w:p>
            <w:pPr>
              <w:jc w:val="center"/>
              <w:rPr>
                <w:sz w:val="36"/>
                <w:szCs w:val="36"/>
              </w:rPr>
            </w:pPr>
            <w:r>
              <w:rPr>
                <w:rFonts w:hint="eastAsia"/>
                <w:sz w:val="36"/>
                <w:szCs w:val="36"/>
              </w:rPr>
              <w:t>主持人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47" w:type="dxa"/>
          </w:tcPr>
          <w:p>
            <w:pPr>
              <w:jc w:val="center"/>
              <w:rPr>
                <w:sz w:val="36"/>
                <w:szCs w:val="36"/>
              </w:rPr>
            </w:pPr>
            <w:r>
              <w:rPr>
                <w:rFonts w:hint="eastAsia"/>
              </w:rPr>
              <w:t>9：00</w:t>
            </w:r>
            <w:r>
              <w:t>—</w:t>
            </w:r>
            <w:r>
              <w:rPr>
                <w:rFonts w:hint="eastAsia"/>
              </w:rPr>
              <w:t>9:40</w:t>
            </w:r>
          </w:p>
        </w:tc>
        <w:tc>
          <w:tcPr>
            <w:tcW w:w="1264" w:type="dxa"/>
          </w:tcPr>
          <w:p>
            <w:pPr>
              <w:jc w:val="center"/>
              <w:rPr>
                <w:rFonts w:hint="eastAsia"/>
                <w:szCs w:val="21"/>
                <w:lang w:eastAsia="zh-CN"/>
              </w:rPr>
            </w:pPr>
            <w:r>
              <w:rPr>
                <w:rFonts w:hint="eastAsia" w:ascii="Tahoma" w:hAnsi="Tahoma" w:eastAsia="Tahoma" w:cs="Tahoma"/>
                <w:color w:val="333333"/>
                <w:kern w:val="0"/>
                <w:sz w:val="18"/>
                <w:szCs w:val="18"/>
                <w:shd w:val="clear" w:color="auto" w:fill="FFFFFF"/>
                <w:lang w:bidi="ar"/>
              </w:rPr>
              <w:t>K</w:t>
            </w:r>
            <w:r>
              <w:rPr>
                <w:rFonts w:hint="eastAsia" w:ascii="Tahoma" w:hAnsi="Tahoma" w:cs="Tahoma"/>
                <w:color w:val="333333"/>
                <w:kern w:val="0"/>
                <w:sz w:val="18"/>
                <w:szCs w:val="18"/>
                <w:shd w:val="clear" w:color="auto" w:fill="FFFFFF"/>
                <w:lang w:bidi="ar"/>
              </w:rPr>
              <w:t>ehe Zhu</w:t>
            </w:r>
          </w:p>
          <w:p>
            <w:pPr>
              <w:jc w:val="center"/>
              <w:rPr>
                <w:rFonts w:hint="eastAsia"/>
                <w:szCs w:val="21"/>
              </w:rPr>
            </w:pPr>
            <w:r>
              <w:rPr>
                <w:rFonts w:hint="eastAsia" w:ascii="Tahoma" w:hAnsi="Tahoma" w:cs="Tahoma"/>
                <w:color w:val="333333"/>
                <w:kern w:val="0"/>
                <w:sz w:val="18"/>
                <w:szCs w:val="18"/>
                <w:shd w:val="clear" w:color="auto" w:fill="FFFFFF"/>
                <w:lang w:val="en-US" w:eastAsia="zh-CN" w:bidi="ar"/>
              </w:rPr>
              <w:t>(</w:t>
            </w:r>
            <w:r>
              <w:rPr>
                <w:rFonts w:ascii="Tahoma" w:hAnsi="Tahoma" w:eastAsia="Tahoma" w:cs="Tahoma"/>
                <w:color w:val="333333"/>
                <w:kern w:val="0"/>
                <w:sz w:val="18"/>
                <w:szCs w:val="18"/>
                <w:shd w:val="clear" w:color="auto" w:fill="FFFFFF"/>
                <w:lang w:bidi="ar"/>
              </w:rPr>
              <w:t>美国</w:t>
            </w:r>
            <w:r>
              <w:rPr>
                <w:rFonts w:ascii="宋体" w:hAnsi="宋体"/>
                <w:sz w:val="18"/>
                <w:szCs w:val="18"/>
              </w:rPr>
              <w:t>纽约州立大学奥尔巴尼</w:t>
            </w:r>
            <w:r>
              <w:rPr>
                <w:color w:val="333333"/>
                <w:sz w:val="18"/>
                <w:szCs w:val="18"/>
                <w:shd w:val="clear" w:color="auto" w:fill="FFFFFF"/>
              </w:rPr>
              <w:t>分校</w:t>
            </w:r>
            <w:r>
              <w:rPr>
                <w:rFonts w:hint="eastAsia"/>
                <w:color w:val="333333"/>
                <w:sz w:val="18"/>
                <w:szCs w:val="18"/>
                <w:shd w:val="clear" w:color="auto" w:fill="FFFFFF"/>
                <w:lang w:val="en-US" w:eastAsia="zh-CN"/>
              </w:rPr>
              <w:t>)</w:t>
            </w:r>
            <w:r>
              <w:rPr>
                <w:rFonts w:hint="eastAsia" w:ascii="Tahoma" w:hAnsi="Tahoma" w:eastAsia="Tahoma" w:cs="Tahoma"/>
                <w:color w:val="333333"/>
                <w:kern w:val="0"/>
                <w:sz w:val="18"/>
                <w:szCs w:val="18"/>
                <w:shd w:val="clear" w:color="auto" w:fill="FFFFFF"/>
                <w:lang w:bidi="ar"/>
              </w:rPr>
              <w:t xml:space="preserve"> </w:t>
            </w:r>
          </w:p>
        </w:tc>
        <w:tc>
          <w:tcPr>
            <w:tcW w:w="4443" w:type="dxa"/>
          </w:tcPr>
          <w:p>
            <w:pPr>
              <w:autoSpaceDE w:val="0"/>
              <w:autoSpaceDN w:val="0"/>
              <w:adjustRightInd w:val="0"/>
              <w:jc w:val="center"/>
              <w:rPr>
                <w:rFonts w:ascii="NimbusRomNo9L-Medi" w:hAnsi="NimbusRomNo9L-Medi" w:cs="NimbusRomNo9L-Medi"/>
                <w:kern w:val="0"/>
                <w:szCs w:val="21"/>
              </w:rPr>
            </w:pPr>
            <w:r>
              <w:rPr>
                <w:rFonts w:ascii="NimbusRomNo9L-Medi" w:hAnsi="NimbusRomNo9L-Medi" w:cs="NimbusRomNo9L-Medi"/>
                <w:kern w:val="0"/>
                <w:szCs w:val="21"/>
              </w:rPr>
              <w:t>COMMUTATIVITY OF OPERATOR TUPLES</w:t>
            </w:r>
          </w:p>
          <w:p>
            <w:pPr>
              <w:jc w:val="center"/>
              <w:rPr>
                <w:sz w:val="36"/>
                <w:szCs w:val="36"/>
              </w:rPr>
            </w:pPr>
          </w:p>
        </w:tc>
        <w:tc>
          <w:tcPr>
            <w:tcW w:w="1468" w:type="dxa"/>
            <w:vMerge w:val="restart"/>
          </w:tcPr>
          <w:p>
            <w:pPr>
              <w:jc w:val="center"/>
              <w:rPr>
                <w:rFonts w:hint="eastAsia"/>
                <w:sz w:val="24"/>
                <w:szCs w:val="24"/>
              </w:rPr>
            </w:pPr>
          </w:p>
          <w:p>
            <w:pPr>
              <w:jc w:val="center"/>
              <w:rPr>
                <w:sz w:val="24"/>
                <w:szCs w:val="24"/>
              </w:rPr>
            </w:pPr>
            <w:r>
              <w:rPr>
                <w:rFonts w:hint="eastAsia"/>
                <w:b w:val="0"/>
                <w:bCs w:val="0"/>
                <w:sz w:val="24"/>
                <w:szCs w:val="24"/>
              </w:rPr>
              <w:t>姚璧芸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47" w:type="dxa"/>
          </w:tcPr>
          <w:p>
            <w:pPr>
              <w:jc w:val="center"/>
              <w:rPr>
                <w:sz w:val="36"/>
                <w:szCs w:val="36"/>
              </w:rPr>
            </w:pPr>
            <w:r>
              <w:rPr>
                <w:rFonts w:hint="eastAsia"/>
              </w:rPr>
              <w:t>9：40</w:t>
            </w:r>
            <w:r>
              <w:t>—</w:t>
            </w:r>
            <w:r>
              <w:rPr>
                <w:rFonts w:hint="eastAsia"/>
              </w:rPr>
              <w:t>10:20</w:t>
            </w:r>
          </w:p>
        </w:tc>
        <w:tc>
          <w:tcPr>
            <w:tcW w:w="1264" w:type="dxa"/>
          </w:tcPr>
          <w:p>
            <w:pPr>
              <w:jc w:val="center"/>
              <w:rPr>
                <w:rFonts w:hint="eastAsia" w:ascii="Tahoma" w:hAnsi="Tahoma" w:cs="Tahoma"/>
                <w:color w:val="333333"/>
                <w:kern w:val="0"/>
                <w:szCs w:val="21"/>
                <w:shd w:val="clear" w:color="auto" w:fill="FFFFFF"/>
              </w:rPr>
            </w:pPr>
            <w:r>
              <w:rPr>
                <w:rFonts w:hint="default" w:ascii="Tahoma" w:hAnsi="Tahoma" w:eastAsia="Tahoma" w:cs="Tahoma"/>
                <w:color w:val="333333"/>
                <w:kern w:val="0"/>
                <w:sz w:val="18"/>
                <w:szCs w:val="18"/>
                <w:shd w:val="clear" w:color="auto" w:fill="FFFFFF"/>
                <w:lang w:val="en-US" w:eastAsia="zh-CN" w:bidi="ar"/>
              </w:rPr>
              <w:t>Song-Ying Li</w:t>
            </w:r>
          </w:p>
          <w:p>
            <w:pPr>
              <w:tabs>
                <w:tab w:val="left" w:pos="241"/>
              </w:tabs>
              <w:jc w:val="left"/>
              <w:rPr>
                <w:rFonts w:hint="eastAsia" w:eastAsia="宋体"/>
                <w:sz w:val="36"/>
                <w:szCs w:val="36"/>
                <w:lang w:eastAsia="zh-CN"/>
              </w:rPr>
            </w:pPr>
            <w:r>
              <w:rPr>
                <w:rFonts w:hint="eastAsia" w:ascii="Tahoma" w:hAnsi="Tahoma" w:eastAsia="Tahoma" w:cs="Tahoma"/>
                <w:color w:val="333333"/>
                <w:kern w:val="0"/>
                <w:sz w:val="18"/>
                <w:szCs w:val="18"/>
                <w:shd w:val="clear" w:color="auto" w:fill="FFFFFF"/>
                <w:lang w:val="en-US" w:eastAsia="zh-CN" w:bidi="ar"/>
              </w:rPr>
              <w:t>(</w:t>
            </w:r>
            <w:r>
              <w:rPr>
                <w:rFonts w:hint="default" w:ascii="Tahoma" w:hAnsi="Tahoma" w:eastAsia="Tahoma" w:cs="Tahoma"/>
                <w:color w:val="333333"/>
                <w:kern w:val="0"/>
                <w:sz w:val="18"/>
                <w:szCs w:val="18"/>
                <w:shd w:val="clear" w:color="auto" w:fill="FFFFFF"/>
                <w:lang w:val="en-US" w:eastAsia="zh-CN" w:bidi="ar"/>
              </w:rPr>
              <w:t>美国加州大学尔湾分校</w:t>
            </w:r>
            <w:r>
              <w:rPr>
                <w:rFonts w:hint="eastAsia" w:ascii="Tahoma" w:hAnsi="Tahoma" w:eastAsia="Tahoma" w:cs="Tahoma"/>
                <w:color w:val="333333"/>
                <w:kern w:val="0"/>
                <w:sz w:val="18"/>
                <w:szCs w:val="18"/>
                <w:shd w:val="clear" w:color="auto" w:fill="FFFFFF"/>
                <w:lang w:val="en-US" w:eastAsia="zh-CN" w:bidi="ar"/>
              </w:rPr>
              <w:t>)</w:t>
            </w:r>
          </w:p>
        </w:tc>
        <w:tc>
          <w:tcPr>
            <w:tcW w:w="4443" w:type="dxa"/>
          </w:tcPr>
          <w:p>
            <w:pPr>
              <w:widowControl/>
              <w:shd w:val="clear" w:color="auto" w:fill="FFFFFF"/>
              <w:spacing w:before="76" w:line="432" w:lineRule="auto"/>
              <w:jc w:val="left"/>
              <w:rPr>
                <w:szCs w:val="21"/>
              </w:rPr>
            </w:pPr>
            <w:r>
              <w:rPr>
                <w:rFonts w:hint="eastAsia"/>
                <w:lang w:val="en-US" w:eastAsia="zh-CN"/>
              </w:rPr>
              <w:t>On Bounded,Compact Composition operators on Hardy and Bergman  space over a bounded pseusoconvex domain in C^n</w:t>
            </w:r>
          </w:p>
        </w:tc>
        <w:tc>
          <w:tcPr>
            <w:tcW w:w="1468" w:type="dxa"/>
            <w:vMerge w:val="continue"/>
          </w:tcPr>
          <w:p>
            <w:pPr>
              <w:jc w:val="center"/>
              <w:rPr>
                <w:sz w:val="36"/>
                <w:szCs w:val="3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47" w:type="dxa"/>
          </w:tcPr>
          <w:p>
            <w:pPr>
              <w:jc w:val="center"/>
              <w:rPr>
                <w:sz w:val="36"/>
                <w:szCs w:val="36"/>
              </w:rPr>
            </w:pPr>
            <w:r>
              <w:rPr>
                <w:rFonts w:hint="eastAsia"/>
              </w:rPr>
              <w:t>10:20-10：40</w:t>
            </w:r>
          </w:p>
        </w:tc>
        <w:tc>
          <w:tcPr>
            <w:tcW w:w="1264" w:type="dxa"/>
          </w:tcPr>
          <w:p>
            <w:pPr>
              <w:jc w:val="center"/>
              <w:rPr>
                <w:sz w:val="36"/>
                <w:szCs w:val="36"/>
              </w:rPr>
            </w:pPr>
          </w:p>
        </w:tc>
        <w:tc>
          <w:tcPr>
            <w:tcW w:w="4443" w:type="dxa"/>
          </w:tcPr>
          <w:p>
            <w:pPr>
              <w:jc w:val="center"/>
              <w:rPr>
                <w:sz w:val="24"/>
                <w:szCs w:val="24"/>
              </w:rPr>
            </w:pPr>
            <w:r>
              <w:rPr>
                <w:rFonts w:hint="eastAsia"/>
                <w:sz w:val="24"/>
                <w:szCs w:val="24"/>
              </w:rPr>
              <w:t>茶歇</w:t>
            </w:r>
          </w:p>
        </w:tc>
        <w:tc>
          <w:tcPr>
            <w:tcW w:w="1468" w:type="dxa"/>
          </w:tcPr>
          <w:p>
            <w:pPr>
              <w:jc w:val="center"/>
              <w:rPr>
                <w:sz w:val="36"/>
                <w:szCs w:val="3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86" w:hRule="atLeast"/>
        </w:trPr>
        <w:tc>
          <w:tcPr>
            <w:tcW w:w="1347" w:type="dxa"/>
          </w:tcPr>
          <w:p>
            <w:pPr>
              <w:jc w:val="center"/>
              <w:rPr>
                <w:sz w:val="36"/>
                <w:szCs w:val="36"/>
              </w:rPr>
            </w:pPr>
            <w:r>
              <w:rPr>
                <w:rFonts w:hint="eastAsia"/>
              </w:rPr>
              <w:t>10:40-11：05</w:t>
            </w:r>
          </w:p>
        </w:tc>
        <w:tc>
          <w:tcPr>
            <w:tcW w:w="1264" w:type="dxa"/>
          </w:tcPr>
          <w:p>
            <w:pPr>
              <w:jc w:val="center"/>
              <w:rPr>
                <w:rFonts w:hint="eastAsia"/>
              </w:rPr>
            </w:pPr>
            <w:r>
              <w:rPr>
                <w:rFonts w:hint="eastAsia"/>
              </w:rPr>
              <w:t>刘聪文</w:t>
            </w:r>
          </w:p>
          <w:p>
            <w:pPr>
              <w:jc w:val="center"/>
              <w:rPr>
                <w:rFonts w:hint="eastAsia" w:eastAsia="宋体"/>
                <w:lang w:eastAsia="zh-CN"/>
              </w:rPr>
            </w:pPr>
            <w:r>
              <w:rPr>
                <w:rFonts w:hint="eastAsia"/>
                <w:lang w:val="en-US" w:eastAsia="zh-CN"/>
              </w:rPr>
              <w:t>(</w:t>
            </w:r>
            <w:r>
              <w:rPr>
                <w:rFonts w:hint="eastAsia"/>
                <w:lang w:eastAsia="zh-CN"/>
              </w:rPr>
              <w:t>中国科技大学</w:t>
            </w:r>
            <w:r>
              <w:rPr>
                <w:rFonts w:hint="eastAsia"/>
                <w:lang w:val="en-US" w:eastAsia="zh-CN"/>
              </w:rPr>
              <w:t>)</w:t>
            </w:r>
          </w:p>
        </w:tc>
        <w:tc>
          <w:tcPr>
            <w:tcW w:w="4443" w:type="dxa"/>
          </w:tcPr>
          <w:p>
            <w:pPr>
              <w:rPr>
                <w:rFonts w:cs="Aharoni"/>
                <w:sz w:val="36"/>
                <w:szCs w:val="36"/>
              </w:rPr>
            </w:pPr>
            <w:r>
              <w:rPr>
                <w:rFonts w:hint="eastAsia" w:cs="Aharoni" w:asciiTheme="minorEastAsia" w:hAnsiTheme="minorEastAsia"/>
                <w:szCs w:val="21"/>
              </w:rPr>
              <w:t>The Bloch space over the Siegel upper half-space</w:t>
            </w:r>
          </w:p>
        </w:tc>
        <w:tc>
          <w:tcPr>
            <w:tcW w:w="1468" w:type="dxa"/>
            <w:vMerge w:val="restart"/>
          </w:tcPr>
          <w:p>
            <w:pPr>
              <w:jc w:val="center"/>
              <w:rPr>
                <w:rFonts w:hint="eastAsia"/>
                <w:sz w:val="24"/>
                <w:szCs w:val="24"/>
              </w:rPr>
            </w:pPr>
          </w:p>
          <w:p>
            <w:pPr>
              <w:jc w:val="center"/>
              <w:rPr>
                <w:sz w:val="36"/>
                <w:szCs w:val="36"/>
              </w:rPr>
            </w:pPr>
            <w:r>
              <w:rPr>
                <w:rFonts w:hint="eastAsia"/>
                <w:sz w:val="24"/>
                <w:szCs w:val="24"/>
              </w:rPr>
              <w:t>胡璋剑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47" w:type="dxa"/>
          </w:tcPr>
          <w:p>
            <w:pPr>
              <w:jc w:val="center"/>
              <w:rPr>
                <w:sz w:val="36"/>
                <w:szCs w:val="36"/>
              </w:rPr>
            </w:pPr>
            <w:r>
              <w:rPr>
                <w:rFonts w:hint="eastAsia"/>
              </w:rPr>
              <w:t>11:05-11：30</w:t>
            </w:r>
          </w:p>
        </w:tc>
        <w:tc>
          <w:tcPr>
            <w:tcW w:w="1264" w:type="dxa"/>
          </w:tcPr>
          <w:p>
            <w:pPr>
              <w:jc w:val="center"/>
              <w:rPr>
                <w:rFonts w:hint="eastAsia"/>
              </w:rPr>
            </w:pPr>
            <w:r>
              <w:rPr>
                <w:rFonts w:hint="eastAsia"/>
              </w:rPr>
              <w:t>王建飞</w:t>
            </w:r>
          </w:p>
          <w:p>
            <w:pPr>
              <w:jc w:val="center"/>
              <w:rPr>
                <w:rFonts w:hint="eastAsia" w:eastAsia="宋体"/>
                <w:lang w:val="en-US" w:eastAsia="zh-CN"/>
              </w:rPr>
            </w:pPr>
            <w:r>
              <w:rPr>
                <w:rFonts w:hint="eastAsia"/>
                <w:lang w:val="en-US" w:eastAsia="zh-CN"/>
              </w:rPr>
              <w:t>(浙江师大)</w:t>
            </w:r>
          </w:p>
        </w:tc>
        <w:tc>
          <w:tcPr>
            <w:tcW w:w="4443" w:type="dxa"/>
          </w:tcPr>
          <w:p>
            <w:pPr>
              <w:widowControl/>
              <w:spacing w:line="240" w:lineRule="atLeast"/>
              <w:jc w:val="left"/>
              <w:rPr>
                <w:sz w:val="36"/>
                <w:szCs w:val="36"/>
              </w:rPr>
            </w:pPr>
            <w:r>
              <w:rPr>
                <w:rFonts w:ascii="Arial" w:hAnsi="Arial" w:eastAsia="Tahoma" w:cs="Arial"/>
                <w:color w:val="000000"/>
                <w:kern w:val="0"/>
                <w:szCs w:val="21"/>
              </w:rPr>
              <w:t>Schwarz lemma at the boundary of the unit ball in Cn and its applications</w:t>
            </w:r>
          </w:p>
        </w:tc>
        <w:tc>
          <w:tcPr>
            <w:tcW w:w="1468" w:type="dxa"/>
            <w:vMerge w:val="continue"/>
          </w:tcPr>
          <w:p>
            <w:pPr>
              <w:jc w:val="center"/>
              <w:rPr>
                <w:sz w:val="36"/>
                <w:szCs w:val="3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47" w:type="dxa"/>
          </w:tcPr>
          <w:p>
            <w:pPr>
              <w:jc w:val="center"/>
              <w:rPr>
                <w:sz w:val="36"/>
                <w:szCs w:val="36"/>
              </w:rPr>
            </w:pPr>
            <w:r>
              <w:rPr>
                <w:rFonts w:hint="eastAsia"/>
              </w:rPr>
              <w:t>11:30-11：45</w:t>
            </w:r>
          </w:p>
        </w:tc>
        <w:tc>
          <w:tcPr>
            <w:tcW w:w="1264" w:type="dxa"/>
          </w:tcPr>
          <w:p>
            <w:pPr>
              <w:rPr>
                <w:rFonts w:hint="eastAsia" w:asciiTheme="minorEastAsia" w:hAnsiTheme="minorEastAsia"/>
                <w:szCs w:val="21"/>
              </w:rPr>
            </w:pPr>
            <w:r>
              <w:rPr>
                <w:rFonts w:hint="eastAsia" w:asciiTheme="minorEastAsia" w:hAnsiTheme="minorEastAsia"/>
                <w:szCs w:val="21"/>
                <w:lang w:val="en-US" w:eastAsia="zh-CN"/>
              </w:rPr>
              <w:t xml:space="preserve">   </w:t>
            </w:r>
            <w:r>
              <w:rPr>
                <w:rFonts w:hint="eastAsia" w:asciiTheme="minorEastAsia" w:hAnsiTheme="minorEastAsia"/>
                <w:szCs w:val="21"/>
              </w:rPr>
              <w:t>林桂娟</w:t>
            </w:r>
          </w:p>
          <w:p>
            <w:pPr>
              <w:jc w:val="left"/>
              <w:rPr>
                <w:rFonts w:hint="eastAsia" w:eastAsia="宋体" w:asciiTheme="minorEastAsia" w:hAnsiTheme="minorEastAsia"/>
                <w:szCs w:val="21"/>
                <w:lang w:val="en-US" w:eastAsia="zh-CN"/>
              </w:rPr>
            </w:pPr>
            <w:r>
              <w:rPr>
                <w:rFonts w:hint="eastAsia" w:asciiTheme="minorEastAsia" w:hAnsiTheme="minorEastAsia"/>
                <w:szCs w:val="21"/>
                <w:lang w:val="en-US" w:eastAsia="zh-CN"/>
              </w:rPr>
              <w:t>(福建师范大学)</w:t>
            </w:r>
          </w:p>
        </w:tc>
        <w:tc>
          <w:tcPr>
            <w:tcW w:w="4443" w:type="dxa"/>
          </w:tcPr>
          <w:p>
            <w:pPr>
              <w:rPr>
                <w:sz w:val="36"/>
                <w:szCs w:val="36"/>
              </w:rPr>
            </w:pPr>
            <w:r>
              <w:rPr>
                <w:rFonts w:ascii="Arial Unicode MS" w:hAnsi="Arial Unicode MS" w:eastAsia="Arial Unicode MS" w:cs="Arial Unicode MS"/>
                <w:szCs w:val="21"/>
              </w:rPr>
              <w:t>The sharp upper bounds for the first positive eigenvalue</w:t>
            </w:r>
          </w:p>
        </w:tc>
        <w:tc>
          <w:tcPr>
            <w:tcW w:w="1468" w:type="dxa"/>
            <w:vMerge w:val="continue"/>
          </w:tcPr>
          <w:p>
            <w:pPr>
              <w:jc w:val="center"/>
              <w:rPr>
                <w:sz w:val="36"/>
                <w:szCs w:val="3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47" w:type="dxa"/>
          </w:tcPr>
          <w:p>
            <w:pPr>
              <w:jc w:val="center"/>
              <w:rPr>
                <w:sz w:val="36"/>
                <w:szCs w:val="36"/>
              </w:rPr>
            </w:pPr>
            <w:r>
              <w:rPr>
                <w:rFonts w:hint="eastAsia"/>
              </w:rPr>
              <w:t>11:45-12：00</w:t>
            </w:r>
          </w:p>
        </w:tc>
        <w:tc>
          <w:tcPr>
            <w:tcW w:w="1264" w:type="dxa"/>
          </w:tcPr>
          <w:p>
            <w:pPr>
              <w:jc w:val="center"/>
              <w:rPr>
                <w:rFonts w:ascii="宋体" w:hAnsi="宋体"/>
                <w:szCs w:val="21"/>
              </w:rPr>
            </w:pPr>
            <w:r>
              <w:rPr>
                <w:rFonts w:hint="eastAsia" w:ascii="宋体" w:hAnsi="宋体"/>
                <w:szCs w:val="21"/>
              </w:rPr>
              <w:t>彭伟强</w:t>
            </w:r>
          </w:p>
          <w:p>
            <w:pPr>
              <w:jc w:val="left"/>
              <w:rPr>
                <w:rFonts w:hint="eastAsia" w:eastAsia="宋体"/>
                <w:sz w:val="36"/>
                <w:szCs w:val="36"/>
                <w:lang w:val="en-US" w:eastAsia="zh-CN"/>
              </w:rPr>
            </w:pPr>
            <w:r>
              <w:rPr>
                <w:rFonts w:hint="eastAsia"/>
                <w:sz w:val="18"/>
                <w:szCs w:val="18"/>
                <w:lang w:val="en-US" w:eastAsia="zh-CN"/>
              </w:rPr>
              <w:t>(河北工业大学)</w:t>
            </w:r>
            <w:r>
              <w:rPr>
                <w:rFonts w:hint="eastAsia"/>
                <w:sz w:val="21"/>
                <w:szCs w:val="21"/>
                <w:lang w:val="en-US" w:eastAsia="zh-CN"/>
              </w:rPr>
              <w:t xml:space="preserve"> </w:t>
            </w:r>
          </w:p>
        </w:tc>
        <w:tc>
          <w:tcPr>
            <w:tcW w:w="4443" w:type="dxa"/>
          </w:tcPr>
          <w:p>
            <w:pPr>
              <w:ind w:firstLine="525" w:firstLineChars="250"/>
              <w:jc w:val="center"/>
              <w:rPr>
                <w:sz w:val="36"/>
                <w:szCs w:val="36"/>
              </w:rPr>
            </w:pPr>
            <w:r>
              <w:rPr>
                <w:rFonts w:eastAsia="华文楷体"/>
                <w:szCs w:val="21"/>
              </w:rPr>
              <w:t>CONVEXITY OF AREA INTEGRAL MEANS FOR ANALYTIC FUNCTIONS</w:t>
            </w:r>
          </w:p>
        </w:tc>
        <w:tc>
          <w:tcPr>
            <w:tcW w:w="1468" w:type="dxa"/>
            <w:vMerge w:val="continue"/>
          </w:tcPr>
          <w:p>
            <w:pPr>
              <w:jc w:val="center"/>
              <w:rPr>
                <w:sz w:val="36"/>
                <w:szCs w:val="36"/>
              </w:rPr>
            </w:pPr>
          </w:p>
        </w:tc>
      </w:tr>
    </w:tbl>
    <w:p>
      <w:pPr>
        <w:jc w:val="center"/>
        <w:rPr>
          <w:rFonts w:hint="eastAsia"/>
          <w:sz w:val="36"/>
          <w:szCs w:val="36"/>
        </w:rPr>
      </w:pPr>
    </w:p>
    <w:p>
      <w:pPr>
        <w:jc w:val="center"/>
        <w:rPr>
          <w:rFonts w:hint="eastAsia"/>
          <w:sz w:val="36"/>
          <w:szCs w:val="36"/>
        </w:rPr>
      </w:pPr>
      <w:r>
        <w:rPr>
          <w:rFonts w:hint="eastAsia"/>
          <w:sz w:val="36"/>
          <w:szCs w:val="36"/>
        </w:rPr>
        <w:t>学术报告安排</w:t>
      </w:r>
    </w:p>
    <w:p>
      <w:pPr>
        <w:jc w:val="center"/>
        <w:rPr>
          <w:rFonts w:hint="eastAsia"/>
          <w:sz w:val="30"/>
          <w:szCs w:val="30"/>
        </w:rPr>
      </w:pPr>
      <w:r>
        <w:rPr>
          <w:rFonts w:hint="eastAsia"/>
          <w:sz w:val="36"/>
          <w:szCs w:val="36"/>
        </w:rPr>
        <w:t>12．16</w:t>
      </w:r>
      <w:r>
        <w:rPr>
          <w:rFonts w:hint="eastAsia"/>
          <w:sz w:val="30"/>
          <w:szCs w:val="30"/>
        </w:rPr>
        <w:t>下午</w:t>
      </w:r>
    </w:p>
    <w:tbl>
      <w:tblPr>
        <w:tblStyle w:val="7"/>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26"/>
        <w:gridCol w:w="1640"/>
        <w:gridCol w:w="4110"/>
        <w:gridCol w:w="124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Pr>
          <w:p>
            <w:pPr>
              <w:jc w:val="center"/>
              <w:rPr>
                <w:sz w:val="36"/>
                <w:szCs w:val="36"/>
              </w:rPr>
            </w:pPr>
            <w:r>
              <w:rPr>
                <w:rFonts w:hint="eastAsia"/>
                <w:sz w:val="36"/>
                <w:szCs w:val="36"/>
              </w:rPr>
              <w:t>时间</w:t>
            </w:r>
          </w:p>
        </w:tc>
        <w:tc>
          <w:tcPr>
            <w:tcW w:w="1640" w:type="dxa"/>
          </w:tcPr>
          <w:p>
            <w:pPr>
              <w:jc w:val="center"/>
              <w:rPr>
                <w:sz w:val="36"/>
                <w:szCs w:val="36"/>
              </w:rPr>
            </w:pPr>
            <w:r>
              <w:rPr>
                <w:rFonts w:hint="eastAsia"/>
                <w:sz w:val="36"/>
                <w:szCs w:val="36"/>
              </w:rPr>
              <w:t>报告人</w:t>
            </w:r>
          </w:p>
        </w:tc>
        <w:tc>
          <w:tcPr>
            <w:tcW w:w="4110" w:type="dxa"/>
          </w:tcPr>
          <w:p>
            <w:pPr>
              <w:jc w:val="center"/>
              <w:rPr>
                <w:sz w:val="36"/>
                <w:szCs w:val="36"/>
              </w:rPr>
            </w:pPr>
            <w:r>
              <w:rPr>
                <w:rFonts w:hint="eastAsia"/>
                <w:sz w:val="36"/>
                <w:szCs w:val="36"/>
              </w:rPr>
              <w:t>题目</w:t>
            </w:r>
          </w:p>
        </w:tc>
        <w:tc>
          <w:tcPr>
            <w:tcW w:w="1246" w:type="dxa"/>
          </w:tcPr>
          <w:p>
            <w:pPr>
              <w:jc w:val="center"/>
              <w:rPr>
                <w:sz w:val="36"/>
                <w:szCs w:val="36"/>
              </w:rPr>
            </w:pPr>
            <w:r>
              <w:rPr>
                <w:rFonts w:hint="eastAsia"/>
                <w:sz w:val="36"/>
                <w:szCs w:val="36"/>
              </w:rPr>
              <w:t>主持人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Pr>
          <w:p>
            <w:pPr>
              <w:rPr>
                <w:sz w:val="36"/>
                <w:szCs w:val="36"/>
              </w:rPr>
            </w:pPr>
            <w:r>
              <w:rPr>
                <w:rFonts w:hint="eastAsia"/>
              </w:rPr>
              <w:t>14:00</w:t>
            </w:r>
            <w:r>
              <w:t>—</w:t>
            </w:r>
            <w:r>
              <w:rPr>
                <w:rFonts w:hint="eastAsia"/>
              </w:rPr>
              <w:t>14:25</w:t>
            </w:r>
          </w:p>
        </w:tc>
        <w:tc>
          <w:tcPr>
            <w:tcW w:w="1640" w:type="dxa"/>
          </w:tcPr>
          <w:p>
            <w:pPr>
              <w:jc w:val="center"/>
              <w:rPr>
                <w:rFonts w:asciiTheme="minorEastAsia" w:hAnsiTheme="minorEastAsia"/>
                <w:szCs w:val="21"/>
              </w:rPr>
            </w:pPr>
            <w:r>
              <w:rPr>
                <w:rFonts w:hint="eastAsia" w:asciiTheme="minorEastAsia" w:hAnsiTheme="minorEastAsia"/>
                <w:szCs w:val="21"/>
              </w:rPr>
              <w:t>刘永民</w:t>
            </w:r>
          </w:p>
          <w:p>
            <w:pPr>
              <w:jc w:val="center"/>
              <w:rPr>
                <w:rFonts w:hint="eastAsia" w:eastAsia="宋体"/>
                <w:szCs w:val="21"/>
                <w:lang w:val="en-US" w:eastAsia="zh-CN"/>
              </w:rPr>
            </w:pPr>
            <w:r>
              <w:rPr>
                <w:rFonts w:hint="eastAsia"/>
                <w:szCs w:val="21"/>
                <w:lang w:val="en-US" w:eastAsia="zh-CN"/>
              </w:rPr>
              <w:t>(江苏师范大学)</w:t>
            </w:r>
          </w:p>
        </w:tc>
        <w:tc>
          <w:tcPr>
            <w:tcW w:w="4110" w:type="dxa"/>
          </w:tcPr>
          <w:p>
            <w:pPr>
              <w:jc w:val="center"/>
              <w:rPr>
                <w:rFonts w:asciiTheme="minorEastAsia" w:hAnsiTheme="minorEastAsia"/>
                <w:sz w:val="36"/>
                <w:szCs w:val="36"/>
              </w:rPr>
            </w:pPr>
            <w:r>
              <w:rPr>
                <w:rFonts w:hint="eastAsia" w:asciiTheme="minorEastAsia" w:hAnsiTheme="minorEastAsia"/>
                <w:sz w:val="24"/>
                <w:szCs w:val="24"/>
              </w:rPr>
              <w:t>Riemann-Stieltjes 算子的本性范数</w:t>
            </w:r>
          </w:p>
        </w:tc>
        <w:tc>
          <w:tcPr>
            <w:tcW w:w="1246" w:type="dxa"/>
            <w:vMerge w:val="restart"/>
          </w:tcPr>
          <w:p>
            <w:pPr>
              <w:jc w:val="center"/>
              <w:rPr>
                <w:rFonts w:hint="eastAsia"/>
                <w:sz w:val="24"/>
                <w:szCs w:val="24"/>
              </w:rPr>
            </w:pPr>
          </w:p>
          <w:p>
            <w:pPr>
              <w:jc w:val="center"/>
              <w:rPr>
                <w:rFonts w:hint="eastAsia"/>
                <w:sz w:val="24"/>
                <w:szCs w:val="24"/>
              </w:rPr>
            </w:pPr>
          </w:p>
          <w:p>
            <w:pPr>
              <w:jc w:val="center"/>
              <w:rPr>
                <w:sz w:val="24"/>
                <w:szCs w:val="24"/>
              </w:rPr>
            </w:pPr>
            <w:r>
              <w:rPr>
                <w:rFonts w:hint="eastAsia"/>
                <w:b w:val="0"/>
                <w:bCs w:val="0"/>
                <w:sz w:val="24"/>
                <w:szCs w:val="24"/>
              </w:rPr>
              <w:t>娄增建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95" w:hRule="atLeast"/>
        </w:trPr>
        <w:tc>
          <w:tcPr>
            <w:tcW w:w="1526" w:type="dxa"/>
            <w:tcBorders>
              <w:bottom w:val="single" w:color="auto" w:sz="4" w:space="0"/>
            </w:tcBorders>
          </w:tcPr>
          <w:p>
            <w:pPr>
              <w:jc w:val="center"/>
              <w:rPr>
                <w:sz w:val="36"/>
                <w:szCs w:val="36"/>
              </w:rPr>
            </w:pPr>
            <w:r>
              <w:rPr>
                <w:rFonts w:hint="eastAsia"/>
              </w:rPr>
              <w:t>14:25</w:t>
            </w:r>
            <w:r>
              <w:t>—</w:t>
            </w:r>
            <w:r>
              <w:rPr>
                <w:rFonts w:hint="eastAsia"/>
              </w:rPr>
              <w:t>14:50</w:t>
            </w:r>
          </w:p>
        </w:tc>
        <w:tc>
          <w:tcPr>
            <w:tcW w:w="1640" w:type="dxa"/>
            <w:tcBorders>
              <w:bottom w:val="single" w:color="auto" w:sz="4" w:space="0"/>
            </w:tcBorders>
          </w:tcPr>
          <w:p>
            <w:pPr>
              <w:jc w:val="center"/>
              <w:rPr>
                <w:rFonts w:hint="eastAsia"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王春杰</w:t>
            </w:r>
          </w:p>
          <w:p>
            <w:pPr>
              <w:jc w:val="left"/>
              <w:rPr>
                <w:sz w:val="36"/>
                <w:szCs w:val="36"/>
              </w:rPr>
            </w:pPr>
            <w:r>
              <w:rPr>
                <w:rFonts w:hint="eastAsia" w:ascii="宋体" w:hAnsi="宋体" w:cs="宋体"/>
                <w:color w:val="333333"/>
                <w:kern w:val="0"/>
                <w:sz w:val="18"/>
                <w:szCs w:val="18"/>
                <w:shd w:val="clear" w:color="auto" w:fill="FFFFFF"/>
                <w:lang w:val="en-US" w:eastAsia="zh-CN"/>
              </w:rPr>
              <w:t>(河北工业大学)</w:t>
            </w:r>
          </w:p>
        </w:tc>
        <w:tc>
          <w:tcPr>
            <w:tcW w:w="4110" w:type="dxa"/>
            <w:tcBorders>
              <w:bottom w:val="single" w:color="auto" w:sz="4" w:space="0"/>
            </w:tcBorders>
          </w:tcPr>
          <w:p>
            <w:pPr>
              <w:jc w:val="center"/>
              <w:rPr>
                <w:rFonts w:asciiTheme="minorEastAsia" w:hAnsiTheme="minorEastAsia"/>
                <w:szCs w:val="21"/>
              </w:rPr>
            </w:pPr>
            <w:r>
              <w:rPr>
                <w:rFonts w:hint="eastAsia" w:asciiTheme="minorEastAsia" w:hAnsiTheme="minorEastAsia"/>
                <w:szCs w:val="21"/>
              </w:rPr>
              <w:t>Domination and some related topics in operator theory</w:t>
            </w:r>
          </w:p>
        </w:tc>
        <w:tc>
          <w:tcPr>
            <w:tcW w:w="1246" w:type="dxa"/>
            <w:vMerge w:val="continue"/>
          </w:tcPr>
          <w:p>
            <w:pPr>
              <w:jc w:val="center"/>
              <w:rPr>
                <w:sz w:val="36"/>
                <w:szCs w:val="3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3" w:hRule="atLeast"/>
        </w:trPr>
        <w:tc>
          <w:tcPr>
            <w:tcW w:w="1526" w:type="dxa"/>
            <w:tcBorders>
              <w:top w:val="single" w:color="auto" w:sz="4" w:space="0"/>
              <w:bottom w:val="single" w:color="auto" w:sz="4" w:space="0"/>
            </w:tcBorders>
          </w:tcPr>
          <w:p>
            <w:pPr>
              <w:jc w:val="center"/>
              <w:rPr>
                <w:rFonts w:hint="eastAsia"/>
              </w:rPr>
            </w:pPr>
            <w:r>
              <w:rPr>
                <w:rFonts w:hint="eastAsia"/>
              </w:rPr>
              <w:t>14:50</w:t>
            </w:r>
            <w:r>
              <w:t>—</w:t>
            </w:r>
            <w:r>
              <w:rPr>
                <w:rFonts w:hint="eastAsia"/>
              </w:rPr>
              <w:t>15:15</w:t>
            </w:r>
          </w:p>
        </w:tc>
        <w:tc>
          <w:tcPr>
            <w:tcW w:w="1640" w:type="dxa"/>
            <w:tcBorders>
              <w:top w:val="single" w:color="auto" w:sz="4" w:space="0"/>
              <w:bottom w:val="single" w:color="auto" w:sz="4" w:space="0"/>
            </w:tcBorders>
          </w:tcPr>
          <w:p>
            <w:pPr>
              <w:jc w:val="center"/>
              <w:rPr>
                <w:rFonts w:hint="eastAsia"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刘军明</w:t>
            </w:r>
          </w:p>
          <w:p>
            <w:pPr>
              <w:jc w:val="left"/>
              <w:rPr>
                <w:rFonts w:hint="eastAsia" w:ascii="宋体" w:hAnsi="宋体" w:eastAsia="宋体" w:cs="宋体"/>
                <w:color w:val="333333"/>
                <w:kern w:val="0"/>
                <w:szCs w:val="21"/>
                <w:shd w:val="clear" w:color="auto" w:fill="FFFFFF"/>
                <w:lang w:val="en-US" w:eastAsia="zh-CN"/>
              </w:rPr>
            </w:pPr>
            <w:r>
              <w:rPr>
                <w:rFonts w:hint="eastAsia" w:ascii="宋体" w:hAnsi="宋体" w:cs="宋体"/>
                <w:color w:val="333333"/>
                <w:kern w:val="0"/>
                <w:sz w:val="18"/>
                <w:szCs w:val="18"/>
                <w:shd w:val="clear" w:color="auto" w:fill="FFFFFF"/>
                <w:lang w:val="en-US" w:eastAsia="zh-CN"/>
              </w:rPr>
              <w:t>(广东工业大学)</w:t>
            </w:r>
          </w:p>
        </w:tc>
        <w:tc>
          <w:tcPr>
            <w:tcW w:w="4110" w:type="dxa"/>
            <w:tcBorders>
              <w:top w:val="single" w:color="auto" w:sz="4" w:space="0"/>
              <w:bottom w:val="single" w:color="auto" w:sz="4" w:space="0"/>
            </w:tcBorders>
          </w:tcPr>
          <w:p>
            <w:pPr>
              <w:rPr>
                <w:rFonts w:hint="eastAsia" w:ascii="宋体" w:hAnsi="宋体"/>
                <w:szCs w:val="21"/>
              </w:rPr>
            </w:pPr>
            <w:r>
              <w:rPr>
                <w:rFonts w:hint="eastAsia" w:ascii="宋体" w:hAnsi="宋体"/>
                <w:szCs w:val="21"/>
              </w:rPr>
              <w:t>解析 Morrey space 的一些进展</w:t>
            </w:r>
          </w:p>
          <w:p>
            <w:pPr>
              <w:rPr>
                <w:rFonts w:ascii="Tahoma" w:hAnsi="Tahoma" w:eastAsia="Tahoma" w:cs="Tahoma"/>
                <w:color w:val="333333"/>
                <w:kern w:val="0"/>
                <w:szCs w:val="21"/>
                <w:shd w:val="clear" w:color="auto" w:fill="FFFFFF"/>
              </w:rPr>
            </w:pPr>
          </w:p>
        </w:tc>
        <w:tc>
          <w:tcPr>
            <w:tcW w:w="1246" w:type="dxa"/>
            <w:vMerge w:val="continue"/>
          </w:tcPr>
          <w:p>
            <w:pPr>
              <w:jc w:val="center"/>
              <w:rPr>
                <w:sz w:val="36"/>
                <w:szCs w:val="3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30" w:hRule="atLeast"/>
        </w:trPr>
        <w:tc>
          <w:tcPr>
            <w:tcW w:w="1526" w:type="dxa"/>
            <w:tcBorders>
              <w:top w:val="single" w:color="auto" w:sz="4" w:space="0"/>
            </w:tcBorders>
          </w:tcPr>
          <w:p>
            <w:pPr>
              <w:jc w:val="center"/>
              <w:rPr>
                <w:rFonts w:hint="eastAsia"/>
              </w:rPr>
            </w:pPr>
            <w:r>
              <w:rPr>
                <w:rFonts w:hint="eastAsia"/>
              </w:rPr>
              <w:t>15:15</w:t>
            </w:r>
            <w:r>
              <w:t>—</w:t>
            </w:r>
            <w:r>
              <w:rPr>
                <w:rFonts w:hint="eastAsia"/>
              </w:rPr>
              <w:t>15:30</w:t>
            </w:r>
          </w:p>
        </w:tc>
        <w:tc>
          <w:tcPr>
            <w:tcW w:w="1640" w:type="dxa"/>
            <w:tcBorders>
              <w:top w:val="single" w:color="auto" w:sz="4" w:space="0"/>
            </w:tcBorders>
          </w:tcPr>
          <w:p>
            <w:pPr>
              <w:jc w:val="center"/>
              <w:rPr>
                <w:rFonts w:hint="eastAsia"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张琦琦</w:t>
            </w:r>
          </w:p>
          <w:p>
            <w:pPr>
              <w:jc w:val="left"/>
              <w:rPr>
                <w:rFonts w:hint="eastAsia" w:ascii="宋体" w:hAnsi="宋体" w:eastAsia="宋体" w:cs="宋体"/>
                <w:color w:val="333333"/>
                <w:kern w:val="0"/>
                <w:szCs w:val="21"/>
                <w:shd w:val="clear" w:color="auto" w:fill="FFFFFF"/>
                <w:lang w:val="en-US" w:eastAsia="zh-CN"/>
              </w:rPr>
            </w:pPr>
            <w:r>
              <w:rPr>
                <w:rFonts w:hint="eastAsia" w:ascii="宋体" w:hAnsi="宋体" w:cs="宋体"/>
                <w:color w:val="333333"/>
                <w:kern w:val="0"/>
                <w:sz w:val="18"/>
                <w:szCs w:val="18"/>
                <w:shd w:val="clear" w:color="auto" w:fill="FFFFFF"/>
                <w:lang w:val="en-US" w:eastAsia="zh-CN"/>
              </w:rPr>
              <w:t>(福建师范大学)</w:t>
            </w:r>
          </w:p>
        </w:tc>
        <w:tc>
          <w:tcPr>
            <w:tcW w:w="4110" w:type="dxa"/>
            <w:tcBorders>
              <w:top w:val="single" w:color="auto" w:sz="4" w:space="0"/>
            </w:tcBorders>
          </w:tcPr>
          <w:p>
            <w:pPr>
              <w:jc w:val="center"/>
              <w:rPr>
                <w:rFonts w:ascii="Tahoma" w:hAnsi="Tahoma" w:eastAsia="Tahoma" w:cs="Tahoma"/>
                <w:color w:val="333333"/>
                <w:kern w:val="0"/>
                <w:szCs w:val="21"/>
                <w:shd w:val="clear" w:color="auto" w:fill="FFFFFF"/>
              </w:rPr>
            </w:pPr>
            <w:r>
              <w:rPr>
                <w:rFonts w:ascii="Calibri Light" w:hAnsi="宋体"/>
                <w:b w:val="0"/>
                <w:bCs/>
                <w:szCs w:val="21"/>
              </w:rPr>
              <w:t xml:space="preserve">On the boundary regularity and rigidity for Bakry-Emery-Kohn harmonic functions in Bergman metric on the unit ball in </w:t>
            </w:r>
            <w:r>
              <w:rPr>
                <w:b w:val="0"/>
                <w:bCs/>
                <w:position w:val="-6"/>
                <w:szCs w:val="21"/>
              </w:rPr>
              <w:object>
                <v:shape id="_x0000_i1025" o:spt="75" type="#_x0000_t75" style="height:15.75pt;width:15.75pt;" o:ole="t" fillcolor="#000005 [-4142]"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p>
        </w:tc>
        <w:tc>
          <w:tcPr>
            <w:tcW w:w="1246" w:type="dxa"/>
            <w:vMerge w:val="continue"/>
          </w:tcPr>
          <w:p>
            <w:pPr>
              <w:jc w:val="center"/>
              <w:rPr>
                <w:sz w:val="36"/>
                <w:szCs w:val="3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Pr>
          <w:p>
            <w:pPr>
              <w:jc w:val="center"/>
              <w:rPr>
                <w:sz w:val="36"/>
                <w:szCs w:val="36"/>
              </w:rPr>
            </w:pPr>
            <w:r>
              <w:rPr>
                <w:rFonts w:hint="eastAsia"/>
              </w:rPr>
              <w:t>15:30-15：50</w:t>
            </w:r>
          </w:p>
        </w:tc>
        <w:tc>
          <w:tcPr>
            <w:tcW w:w="1640" w:type="dxa"/>
          </w:tcPr>
          <w:p>
            <w:pPr>
              <w:jc w:val="center"/>
              <w:rPr>
                <w:sz w:val="36"/>
                <w:szCs w:val="36"/>
              </w:rPr>
            </w:pPr>
          </w:p>
        </w:tc>
        <w:tc>
          <w:tcPr>
            <w:tcW w:w="4110" w:type="dxa"/>
          </w:tcPr>
          <w:p>
            <w:pPr>
              <w:jc w:val="center"/>
              <w:rPr>
                <w:sz w:val="24"/>
                <w:szCs w:val="24"/>
              </w:rPr>
            </w:pPr>
            <w:r>
              <w:rPr>
                <w:rFonts w:hint="eastAsia"/>
                <w:sz w:val="24"/>
                <w:szCs w:val="24"/>
              </w:rPr>
              <w:t>茶歇</w:t>
            </w:r>
          </w:p>
        </w:tc>
        <w:tc>
          <w:tcPr>
            <w:tcW w:w="1246" w:type="dxa"/>
          </w:tcPr>
          <w:p>
            <w:pPr>
              <w:jc w:val="center"/>
              <w:rPr>
                <w:sz w:val="36"/>
                <w:szCs w:val="3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86" w:hRule="atLeast"/>
        </w:trPr>
        <w:tc>
          <w:tcPr>
            <w:tcW w:w="1526" w:type="dxa"/>
          </w:tcPr>
          <w:p>
            <w:pPr>
              <w:jc w:val="center"/>
              <w:rPr>
                <w:sz w:val="36"/>
                <w:szCs w:val="36"/>
              </w:rPr>
            </w:pPr>
            <w:r>
              <w:rPr>
                <w:rFonts w:hint="eastAsia"/>
              </w:rPr>
              <w:t>15:50-16：15</w:t>
            </w:r>
          </w:p>
        </w:tc>
        <w:tc>
          <w:tcPr>
            <w:tcW w:w="1640" w:type="dxa"/>
          </w:tcPr>
          <w:p>
            <w:pPr>
              <w:jc w:val="center"/>
              <w:rPr>
                <w:rFonts w:hint="eastAsia"/>
              </w:rPr>
            </w:pPr>
            <w:r>
              <w:rPr>
                <w:rFonts w:hint="eastAsia"/>
              </w:rPr>
              <w:t>罗罗</w:t>
            </w:r>
          </w:p>
          <w:p>
            <w:pPr>
              <w:jc w:val="center"/>
              <w:rPr>
                <w:rFonts w:hint="eastAsia" w:eastAsia="宋体"/>
                <w:lang w:val="en-US" w:eastAsia="zh-CN"/>
              </w:rPr>
            </w:pPr>
            <w:r>
              <w:rPr>
                <w:rFonts w:hint="eastAsia"/>
                <w:lang w:val="en-US" w:eastAsia="zh-CN"/>
              </w:rPr>
              <w:t>(中国科学技术大学)</w:t>
            </w:r>
          </w:p>
        </w:tc>
        <w:tc>
          <w:tcPr>
            <w:tcW w:w="4110" w:type="dxa"/>
          </w:tcPr>
          <w:p>
            <w:pPr>
              <w:jc w:val="center"/>
              <w:outlineLvl w:val="0"/>
              <w:rPr>
                <w:rFonts w:cs="Aharoni"/>
                <w:sz w:val="36"/>
                <w:szCs w:val="36"/>
              </w:rPr>
            </w:pPr>
            <w:r>
              <w:rPr>
                <w:szCs w:val="21"/>
              </w:rPr>
              <w:t xml:space="preserve">The boundedness and </w:t>
            </w:r>
            <w:r>
              <w:rPr>
                <w:rFonts w:hint="eastAsia"/>
                <w:szCs w:val="21"/>
              </w:rPr>
              <w:t xml:space="preserve">the </w:t>
            </w:r>
            <w:r>
              <w:rPr>
                <w:szCs w:val="21"/>
              </w:rPr>
              <w:t>compactness of weighted composition</w:t>
            </w:r>
            <w:r>
              <w:rPr>
                <w:rFonts w:hint="eastAsia"/>
                <w:szCs w:val="21"/>
              </w:rPr>
              <w:t xml:space="preserve"> </w:t>
            </w:r>
            <w:r>
              <w:rPr>
                <w:szCs w:val="21"/>
              </w:rPr>
              <w:t>operators between the weighted Bergman spaces of the unit disc</w:t>
            </w:r>
          </w:p>
        </w:tc>
        <w:tc>
          <w:tcPr>
            <w:tcW w:w="1246" w:type="dxa"/>
            <w:vMerge w:val="restart"/>
          </w:tcPr>
          <w:p>
            <w:pPr>
              <w:jc w:val="center"/>
              <w:rPr>
                <w:rFonts w:hint="eastAsia"/>
                <w:sz w:val="36"/>
                <w:szCs w:val="36"/>
              </w:rPr>
            </w:pPr>
            <w:r>
              <w:rPr>
                <w:rFonts w:hint="eastAsia"/>
                <w:sz w:val="24"/>
                <w:szCs w:val="24"/>
              </w:rPr>
              <w:t>叶善力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Pr>
          <w:p>
            <w:pPr>
              <w:jc w:val="center"/>
              <w:rPr>
                <w:sz w:val="36"/>
                <w:szCs w:val="36"/>
              </w:rPr>
            </w:pPr>
            <w:r>
              <w:rPr>
                <w:rFonts w:hint="eastAsia"/>
              </w:rPr>
              <w:t>16:15-16：40</w:t>
            </w:r>
          </w:p>
        </w:tc>
        <w:tc>
          <w:tcPr>
            <w:tcW w:w="1640" w:type="dxa"/>
          </w:tcPr>
          <w:p>
            <w:pPr>
              <w:jc w:val="center"/>
              <w:rPr>
                <w:rFonts w:hint="eastAsia"/>
              </w:rPr>
            </w:pPr>
            <w:r>
              <w:rPr>
                <w:rFonts w:hint="eastAsia"/>
              </w:rPr>
              <w:t>刘小松</w:t>
            </w:r>
          </w:p>
          <w:p>
            <w:pPr>
              <w:jc w:val="left"/>
              <w:rPr>
                <w:rFonts w:hint="eastAsia" w:eastAsia="宋体"/>
                <w:lang w:val="en-US" w:eastAsia="zh-CN"/>
              </w:rPr>
            </w:pPr>
            <w:r>
              <w:rPr>
                <w:rFonts w:hint="eastAsia"/>
                <w:lang w:val="en-US" w:eastAsia="zh-CN"/>
              </w:rPr>
              <w:t>(嘉应学院)</w:t>
            </w:r>
          </w:p>
        </w:tc>
        <w:tc>
          <w:tcPr>
            <w:tcW w:w="4110" w:type="dxa"/>
          </w:tcPr>
          <w:p>
            <w:pPr>
              <w:jc w:val="center"/>
              <w:rPr>
                <w:rFonts w:ascii="Calibri Light" w:hAnsi="宋体"/>
                <w:szCs w:val="21"/>
              </w:rPr>
            </w:pPr>
            <w:r>
              <w:rPr>
                <w:rFonts w:hint="eastAsia" w:ascii="Calibri Light" w:hAnsi="宋体"/>
                <w:szCs w:val="21"/>
              </w:rPr>
              <w:t>NORM AND ESSENTIAL NORM OF WEIGHTED</w:t>
            </w:r>
          </w:p>
          <w:p>
            <w:pPr>
              <w:jc w:val="center"/>
              <w:rPr>
                <w:sz w:val="36"/>
                <w:szCs w:val="36"/>
              </w:rPr>
            </w:pPr>
            <w:r>
              <w:rPr>
                <w:rFonts w:hint="eastAsia" w:ascii="Calibri Light" w:hAnsi="宋体"/>
                <w:szCs w:val="21"/>
              </w:rPr>
              <w:t>COMPOSITION OPERATORS ON THE BLOCH AND BMOA</w:t>
            </w:r>
          </w:p>
        </w:tc>
        <w:tc>
          <w:tcPr>
            <w:tcW w:w="1246" w:type="dxa"/>
            <w:vMerge w:val="continue"/>
          </w:tcPr>
          <w:p>
            <w:pPr>
              <w:jc w:val="center"/>
              <w:rPr>
                <w:sz w:val="36"/>
                <w:szCs w:val="3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Pr>
          <w:p>
            <w:pPr>
              <w:jc w:val="center"/>
              <w:rPr>
                <w:sz w:val="36"/>
                <w:szCs w:val="36"/>
              </w:rPr>
            </w:pPr>
            <w:r>
              <w:rPr>
                <w:rFonts w:hint="eastAsia"/>
              </w:rPr>
              <w:t>16:40-16：55</w:t>
            </w:r>
          </w:p>
        </w:tc>
        <w:tc>
          <w:tcPr>
            <w:tcW w:w="1640" w:type="dxa"/>
          </w:tcPr>
          <w:p>
            <w:pPr>
              <w:rPr>
                <w:rFonts w:hint="eastAsia"/>
              </w:rPr>
            </w:pPr>
            <w:r>
              <w:rPr>
                <w:rFonts w:hint="eastAsia"/>
              </w:rPr>
              <w:t>林秉文</w:t>
            </w:r>
          </w:p>
          <w:p>
            <w:pPr>
              <w:rPr>
                <w:sz w:val="36"/>
                <w:szCs w:val="36"/>
              </w:rPr>
            </w:pPr>
            <w:r>
              <w:rPr>
                <w:rFonts w:hint="eastAsia"/>
                <w:lang w:val="en-US" w:eastAsia="zh-CN"/>
              </w:rPr>
              <w:t>(浙江科技学院)</w:t>
            </w:r>
          </w:p>
        </w:tc>
        <w:tc>
          <w:tcPr>
            <w:tcW w:w="4110" w:type="dxa"/>
          </w:tcPr>
          <w:p>
            <w:pPr>
              <w:jc w:val="left"/>
              <w:rPr>
                <w:sz w:val="36"/>
                <w:szCs w:val="36"/>
              </w:rPr>
            </w:pPr>
            <w:r>
              <w:rPr>
                <w:rFonts w:hint="eastAsia" w:ascii="宋体" w:hAnsi="宋体"/>
                <w:b w:val="0"/>
                <w:bCs/>
                <w:sz w:val="21"/>
                <w:szCs w:val="21"/>
              </w:rPr>
              <w:t>实单位球上的精确</w:t>
            </w:r>
            <w:r>
              <w:rPr>
                <w:rFonts w:hint="eastAsia"/>
                <w:b w:val="0"/>
                <w:bCs/>
                <w:sz w:val="21"/>
                <w:szCs w:val="21"/>
              </w:rPr>
              <w:t>Forelli-Rudin</w:t>
            </w:r>
            <w:r>
              <w:rPr>
                <w:rFonts w:hint="eastAsia" w:ascii="宋体" w:hAnsi="宋体"/>
                <w:b w:val="0"/>
                <w:bCs/>
                <w:sz w:val="21"/>
                <w:szCs w:val="21"/>
              </w:rPr>
              <w:t>型估计的简单应用</w:t>
            </w:r>
          </w:p>
        </w:tc>
        <w:tc>
          <w:tcPr>
            <w:tcW w:w="1246" w:type="dxa"/>
            <w:vMerge w:val="continue"/>
          </w:tcPr>
          <w:p>
            <w:pPr>
              <w:jc w:val="center"/>
              <w:rPr>
                <w:sz w:val="36"/>
                <w:szCs w:val="3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Pr>
          <w:p>
            <w:pPr>
              <w:jc w:val="center"/>
              <w:rPr>
                <w:sz w:val="36"/>
                <w:szCs w:val="36"/>
              </w:rPr>
            </w:pPr>
            <w:r>
              <w:rPr>
                <w:rFonts w:hint="eastAsia"/>
              </w:rPr>
              <w:t>16:55-17：10</w:t>
            </w:r>
          </w:p>
        </w:tc>
        <w:tc>
          <w:tcPr>
            <w:tcW w:w="1640" w:type="dxa"/>
          </w:tcPr>
          <w:p>
            <w:pPr>
              <w:jc w:val="center"/>
              <w:rPr>
                <w:rFonts w:hint="eastAsia" w:ascii="宋体" w:hAnsi="宋体"/>
                <w:szCs w:val="21"/>
              </w:rPr>
            </w:pPr>
            <w:r>
              <w:rPr>
                <w:rFonts w:hint="eastAsia" w:ascii="宋体" w:hAnsi="宋体"/>
                <w:szCs w:val="21"/>
              </w:rPr>
              <w:t>李英</w:t>
            </w:r>
          </w:p>
          <w:p>
            <w:pPr>
              <w:jc w:val="center"/>
              <w:rPr>
                <w:sz w:val="36"/>
                <w:szCs w:val="36"/>
              </w:rPr>
            </w:pPr>
            <w:r>
              <w:rPr>
                <w:rFonts w:hint="eastAsia" w:ascii="宋体" w:hAnsi="宋体" w:cs="宋体"/>
                <w:color w:val="333333"/>
                <w:kern w:val="0"/>
                <w:sz w:val="18"/>
                <w:szCs w:val="18"/>
                <w:shd w:val="clear" w:color="auto" w:fill="FFFFFF"/>
                <w:lang w:val="en-US" w:eastAsia="zh-CN"/>
              </w:rPr>
              <w:t>(河北工业大学)</w:t>
            </w:r>
          </w:p>
        </w:tc>
        <w:tc>
          <w:tcPr>
            <w:tcW w:w="4110" w:type="dxa"/>
          </w:tcPr>
          <w:p>
            <w:pPr>
              <w:jc w:val="center"/>
              <w:rPr>
                <w:sz w:val="36"/>
                <w:szCs w:val="36"/>
              </w:rPr>
            </w:pPr>
            <w:r>
              <w:rPr>
                <w:rFonts w:hint="eastAsia" w:ascii="Calibri Light" w:eastAsia="华文楷体"/>
                <w:szCs w:val="21"/>
              </w:rPr>
              <w:t>Domination in weighted Lebesgue spaces</w:t>
            </w:r>
          </w:p>
        </w:tc>
        <w:tc>
          <w:tcPr>
            <w:tcW w:w="1246" w:type="dxa"/>
            <w:vMerge w:val="continue"/>
          </w:tcPr>
          <w:p>
            <w:pPr>
              <w:jc w:val="center"/>
              <w:rPr>
                <w:sz w:val="36"/>
                <w:szCs w:val="36"/>
              </w:rPr>
            </w:pPr>
          </w:p>
        </w:tc>
      </w:tr>
    </w:tbl>
    <w:p>
      <w:pPr>
        <w:jc w:val="center"/>
        <w:rPr>
          <w:sz w:val="72"/>
          <w:szCs w:val="72"/>
        </w:rPr>
      </w:pPr>
      <w:r>
        <w:rPr>
          <w:rFonts w:hint="eastAsia" w:ascii="宋体" w:hAnsi="宋体"/>
          <w:sz w:val="72"/>
          <w:szCs w:val="72"/>
        </w:rPr>
        <w:t>报告摘要</w:t>
      </w:r>
    </w:p>
    <w:p>
      <w:pPr>
        <w:jc w:val="center"/>
        <w:rPr>
          <w:sz w:val="18"/>
          <w:szCs w:val="18"/>
        </w:rPr>
      </w:pPr>
      <w:r>
        <w:rPr>
          <w:rFonts w:hint="eastAsia"/>
          <w:sz w:val="18"/>
          <w:szCs w:val="18"/>
        </w:rPr>
        <w:t>(</w:t>
      </w:r>
      <w:r>
        <w:rPr>
          <w:rFonts w:hint="eastAsia" w:ascii="宋体" w:hAnsi="宋体"/>
          <w:sz w:val="18"/>
          <w:szCs w:val="18"/>
        </w:rPr>
        <w:t>按报告顺序排序</w:t>
      </w:r>
      <w:r>
        <w:rPr>
          <w:rFonts w:hint="eastAsia"/>
          <w:sz w:val="18"/>
          <w:szCs w:val="18"/>
        </w:rPr>
        <w:t>)</w:t>
      </w:r>
    </w:p>
    <w:p>
      <w:pPr>
        <w:jc w:val="center"/>
        <w:rPr>
          <w:sz w:val="18"/>
          <w:szCs w:val="18"/>
        </w:rPr>
      </w:pPr>
      <w:r>
        <w:rPr>
          <w:rFonts w:hint="eastAsia"/>
          <w:sz w:val="18"/>
          <w:szCs w:val="18"/>
        </w:rPr>
        <w:t xml:space="preserve"> </w:t>
      </w:r>
    </w:p>
    <w:p>
      <w:pPr>
        <w:autoSpaceDE w:val="0"/>
        <w:autoSpaceDN w:val="0"/>
        <w:adjustRightInd w:val="0"/>
        <w:jc w:val="center"/>
        <w:rPr>
          <w:rFonts w:ascii="NimbusRomNo9L-Medi" w:hAnsi="NimbusRomNo9L-Medi" w:cs="NimbusRomNo9L-Medi" w:eastAsiaTheme="minorEastAsia"/>
          <w:b/>
          <w:kern w:val="0"/>
          <w:sz w:val="24"/>
          <w:szCs w:val="24"/>
        </w:rPr>
      </w:pPr>
      <w:r>
        <w:rPr>
          <w:rFonts w:ascii="NimbusRomNo9L-Medi" w:hAnsi="NimbusRomNo9L-Medi" w:cs="NimbusRomNo9L-Medi" w:eastAsiaTheme="minorEastAsia"/>
          <w:b/>
          <w:kern w:val="0"/>
          <w:sz w:val="24"/>
          <w:szCs w:val="24"/>
        </w:rPr>
        <w:t>COMMUTATIVITY OF OPERATOR TUPLES</w:t>
      </w:r>
    </w:p>
    <w:p>
      <w:pPr>
        <w:autoSpaceDE w:val="0"/>
        <w:autoSpaceDN w:val="0"/>
        <w:adjustRightInd w:val="0"/>
        <w:jc w:val="center"/>
        <w:rPr>
          <w:rFonts w:ascii="NimbusRomNo9L-Regu" w:hAnsi="NimbusRomNo9L-Regu" w:cs="NimbusRomNo9L-Regu" w:eastAsiaTheme="minorEastAsia"/>
          <w:b/>
          <w:kern w:val="0"/>
          <w:sz w:val="24"/>
          <w:szCs w:val="24"/>
        </w:rPr>
      </w:pPr>
    </w:p>
    <w:p>
      <w:pPr>
        <w:autoSpaceDE w:val="0"/>
        <w:autoSpaceDN w:val="0"/>
        <w:adjustRightInd w:val="0"/>
        <w:jc w:val="center"/>
        <w:rPr>
          <w:rFonts w:ascii="NimbusRomNo9L-Regu" w:hAnsi="NimbusRomNo9L-Regu" w:cs="NimbusRomNo9L-Regu" w:eastAsiaTheme="minorEastAsia"/>
          <w:b/>
          <w:kern w:val="0"/>
          <w:sz w:val="24"/>
          <w:szCs w:val="24"/>
        </w:rPr>
      </w:pPr>
      <w:r>
        <w:rPr>
          <w:rFonts w:hint="eastAsia" w:ascii="NimbusRomNo9L-Regu" w:hAnsi="NimbusRomNo9L-Regu" w:cs="NimbusRomNo9L-Regu" w:eastAsiaTheme="minorEastAsia"/>
          <w:b/>
          <w:kern w:val="0"/>
          <w:sz w:val="24"/>
          <w:szCs w:val="24"/>
        </w:rPr>
        <w:t>朱克和</w:t>
      </w:r>
    </w:p>
    <w:p>
      <w:pPr>
        <w:autoSpaceDE w:val="0"/>
        <w:autoSpaceDN w:val="0"/>
        <w:adjustRightInd w:val="0"/>
        <w:jc w:val="center"/>
        <w:rPr>
          <w:rFonts w:ascii="NimbusRomNo9L-Regu" w:hAnsi="NimbusRomNo9L-Regu" w:cs="NimbusRomNo9L-Regu" w:eastAsiaTheme="minorEastAsia"/>
          <w:b/>
          <w:kern w:val="0"/>
          <w:sz w:val="24"/>
          <w:szCs w:val="24"/>
        </w:rPr>
      </w:pPr>
      <w:r>
        <w:rPr>
          <w:rFonts w:hint="eastAsia" w:ascii="NimbusRomNo9L-Regu" w:hAnsi="NimbusRomNo9L-Regu" w:cs="NimbusRomNo9L-Regu" w:eastAsiaTheme="minorEastAsia"/>
          <w:b/>
          <w:kern w:val="0"/>
          <w:sz w:val="24"/>
          <w:szCs w:val="24"/>
        </w:rPr>
        <w:t>State university of New York at Albany</w:t>
      </w:r>
    </w:p>
    <w:p>
      <w:pPr>
        <w:autoSpaceDE w:val="0"/>
        <w:autoSpaceDN w:val="0"/>
        <w:adjustRightInd w:val="0"/>
        <w:jc w:val="left"/>
        <w:rPr>
          <w:rFonts w:ascii="NimbusRomNo9L-Regu" w:hAnsi="NimbusRomNo9L-Regu" w:cs="NimbusRomNo9L-Regu" w:eastAsiaTheme="minorEastAsia"/>
          <w:kern w:val="0"/>
        </w:rPr>
      </w:pPr>
    </w:p>
    <w:p>
      <w:pPr>
        <w:autoSpaceDE w:val="0"/>
        <w:autoSpaceDN w:val="0"/>
        <w:adjustRightInd w:val="0"/>
        <w:ind w:firstLine="315" w:firstLineChars="150"/>
        <w:jc w:val="left"/>
        <w:rPr>
          <w:rFonts w:ascii="NimbusRomNo9L-Regu" w:hAnsi="NimbusRomNo9L-Regu" w:cs="NimbusRomNo9L-Regu" w:eastAsiaTheme="minorEastAsia"/>
          <w:kern w:val="0"/>
        </w:rPr>
      </w:pPr>
      <w:r>
        <w:rPr>
          <w:rFonts w:ascii="NimbusRomNo9L-Regu" w:hAnsi="NimbusRomNo9L-Regu" w:cs="NimbusRomNo9L-Regu" w:eastAsiaTheme="minorEastAsia"/>
          <w:kern w:val="0"/>
        </w:rPr>
        <w:t>For</w:t>
      </w:r>
      <w:r>
        <w:rPr>
          <w:rFonts w:hint="eastAsia" w:ascii="NimbusRomNo9L-Regu" w:hAnsi="NimbusRomNo9L-Regu" w:cs="NimbusRomNo9L-Regu" w:eastAsiaTheme="minorEastAsia"/>
          <w:kern w:val="0"/>
        </w:rPr>
        <w:t xml:space="preserve"> </w:t>
      </w:r>
      <w:r>
        <w:rPr>
          <w:rFonts w:ascii="NimbusRomNo9L-Regu" w:hAnsi="NimbusRomNo9L-Regu" w:cs="NimbusRomNo9L-Regu" w:eastAsiaTheme="minorEastAsia"/>
          <w:kern w:val="0"/>
        </w:rPr>
        <w:t xml:space="preserve"> an </w:t>
      </w:r>
      <w:r>
        <w:rPr>
          <w:rFonts w:ascii="CMMI10" w:hAnsi="CMMI10" w:cs="CMMI10" w:eastAsiaTheme="minorEastAsia"/>
          <w:kern w:val="0"/>
        </w:rPr>
        <w:t>n</w:t>
      </w:r>
      <w:r>
        <w:rPr>
          <w:rFonts w:ascii="NimbusRomNo9L-Regu" w:hAnsi="NimbusRomNo9L-Regu" w:cs="NimbusRomNo9L-Regu" w:eastAsiaTheme="minorEastAsia"/>
          <w:kern w:val="0"/>
        </w:rPr>
        <w:t xml:space="preserve">-tuple </w:t>
      </w:r>
      <w:r>
        <w:rPr>
          <w:position w:val="-14"/>
        </w:rPr>
        <w:object>
          <v:shape id="_x0000_i1026" o:spt="75" type="#_x0000_t75" style="height:18.75pt;width:84pt;" o:ole="t" fillcolor="#000005 [-4142]"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r>
        <w:rPr>
          <w:rFonts w:ascii="CMR10" w:hAnsi="CMR10" w:cs="CMR10" w:eastAsiaTheme="minorEastAsia"/>
          <w:kern w:val="0"/>
        </w:rPr>
        <w:t xml:space="preserve"> </w:t>
      </w:r>
      <w:r>
        <w:rPr>
          <w:rFonts w:ascii="NimbusRomNo9L-Regu" w:hAnsi="NimbusRomNo9L-Regu" w:cs="NimbusRomNo9L-Regu" w:eastAsiaTheme="minorEastAsia"/>
          <w:kern w:val="0"/>
        </w:rPr>
        <w:t>of compact operators</w:t>
      </w:r>
      <w:r>
        <w:rPr>
          <w:rFonts w:hint="eastAsia" w:ascii="NimbusRomNo9L-Regu" w:hAnsi="NimbusRomNo9L-Regu" w:cs="NimbusRomNo9L-Regu" w:eastAsiaTheme="minorEastAsia"/>
          <w:kern w:val="0"/>
        </w:rPr>
        <w:t xml:space="preserve">. </w:t>
      </w:r>
      <w:r>
        <w:rPr>
          <w:rFonts w:ascii="NimbusRomNo9L-Regu" w:hAnsi="NimbusRomNo9L-Regu" w:cs="NimbusRomNo9L-Regu" w:eastAsiaTheme="minorEastAsia"/>
          <w:kern w:val="0"/>
        </w:rPr>
        <w:t xml:space="preserve">we define the joint point spectrum of </w:t>
      </w:r>
      <w:r>
        <w:rPr>
          <w:rFonts w:ascii="MSBM10" w:hAnsi="MSBM10" w:cs="MSBM10" w:eastAsiaTheme="minorEastAsia"/>
          <w:kern w:val="0"/>
        </w:rPr>
        <w:t xml:space="preserve">A </w:t>
      </w:r>
      <w:r>
        <w:rPr>
          <w:rFonts w:ascii="NimbusRomNo9L-Regu" w:hAnsi="NimbusRomNo9L-Regu" w:cs="NimbusRomNo9L-Regu" w:eastAsiaTheme="minorEastAsia"/>
          <w:kern w:val="0"/>
        </w:rPr>
        <w:t>to be the set</w:t>
      </w:r>
      <w:r>
        <w:rPr>
          <w:rFonts w:hint="eastAsia" w:ascii="NimbusRomNo9L-Regu" w:hAnsi="NimbusRomNo9L-Regu" w:cs="NimbusRomNo9L-Regu" w:eastAsiaTheme="minorEastAsia"/>
          <w:kern w:val="0"/>
        </w:rPr>
        <w:t xml:space="preserve"> </w:t>
      </w:r>
    </w:p>
    <w:p>
      <w:pPr>
        <w:autoSpaceDE w:val="0"/>
        <w:autoSpaceDN w:val="0"/>
        <w:adjustRightInd w:val="0"/>
        <w:ind w:firstLine="630" w:firstLineChars="300"/>
        <w:jc w:val="left"/>
        <w:rPr>
          <w:rFonts w:ascii="CMMI10" w:hAnsi="CMMI10" w:cs="CMMI10" w:eastAsiaTheme="minorEastAsia"/>
          <w:kern w:val="0"/>
        </w:rPr>
      </w:pPr>
      <w:r>
        <w:rPr>
          <w:position w:val="-14"/>
        </w:rPr>
        <w:object>
          <v:shape id="_x0000_i1027" o:spt="75" type="#_x0000_t75" style="height:20.25pt;width:335.25pt;" o:ole="t" fillcolor="#000005 [-4142]"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p>
    <w:p>
      <w:pPr>
        <w:autoSpaceDE w:val="0"/>
        <w:autoSpaceDN w:val="0"/>
        <w:adjustRightInd w:val="0"/>
        <w:ind w:firstLine="210" w:firstLineChars="100"/>
        <w:jc w:val="left"/>
        <w:rPr>
          <w:rFonts w:ascii="NimbusRomNo9L-Regu" w:hAnsi="NimbusRomNo9L-Regu" w:cs="NimbusRomNo9L-Regu" w:eastAsiaTheme="minorEastAsia"/>
          <w:kern w:val="0"/>
        </w:rPr>
      </w:pPr>
      <w:r>
        <w:rPr>
          <w:rFonts w:ascii="NimbusRomNo9L-Regu" w:hAnsi="NimbusRomNo9L-Regu" w:cs="NimbusRomNo9L-Regu" w:eastAsiaTheme="minorEastAsia"/>
          <w:kern w:val="0"/>
        </w:rPr>
        <w:t xml:space="preserve">We prove in several situations that the operators in </w:t>
      </w:r>
      <w:r>
        <w:rPr>
          <w:rFonts w:ascii="MSBM10" w:hAnsi="MSBM10" w:cs="MSBM10" w:eastAsiaTheme="minorEastAsia"/>
          <w:kern w:val="0"/>
        </w:rPr>
        <w:t xml:space="preserve">A </w:t>
      </w:r>
      <w:r>
        <w:rPr>
          <w:rFonts w:ascii="NimbusRomNo9L-Regu" w:hAnsi="NimbusRomNo9L-Regu" w:cs="NimbusRomNo9L-Regu" w:eastAsiaTheme="minorEastAsia"/>
          <w:kern w:val="0"/>
        </w:rPr>
        <w:t>pairwise commute</w:t>
      </w:r>
      <w:r>
        <w:rPr>
          <w:rFonts w:hint="eastAsia" w:ascii="NimbusRomNo9L-Regu" w:hAnsi="NimbusRomNo9L-Regu" w:cs="NimbusRomNo9L-Regu" w:eastAsiaTheme="minorEastAsia"/>
          <w:kern w:val="0"/>
        </w:rPr>
        <w:t xml:space="preserve"> </w:t>
      </w:r>
      <w:r>
        <w:rPr>
          <w:rFonts w:ascii="NimbusRomNo9L-Regu" w:hAnsi="NimbusRomNo9L-Regu" w:cs="NimbusRomNo9L-Regu" w:eastAsiaTheme="minorEastAsia"/>
          <w:kern w:val="0"/>
        </w:rPr>
        <w:t>if and only if</w:t>
      </w:r>
      <w:r>
        <w:rPr>
          <w:rFonts w:hint="eastAsia" w:ascii="NimbusRomNo9L-Regu" w:hAnsi="NimbusRomNo9L-Regu" w:cs="NimbusRomNo9L-Regu" w:eastAsiaTheme="minorEastAsia"/>
          <w:kern w:val="0"/>
        </w:rPr>
        <w:t xml:space="preserve"> </w:t>
      </w:r>
      <w:r>
        <w:rPr>
          <w:position w:val="-14"/>
        </w:rPr>
        <w:object>
          <v:shape id="_x0000_i1028" o:spt="75" type="#_x0000_t75" style="height:19.5pt;width:42pt;" o:ole="t" fillcolor="#000005 [-4142]"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r>
        <w:rPr>
          <w:rFonts w:hint="eastAsia" w:ascii="NimbusRomNo9L-Regu" w:hAnsi="NimbusRomNo9L-Regu" w:cs="NimbusRomNo9L-Regu" w:eastAsiaTheme="minorEastAsia"/>
          <w:kern w:val="0"/>
        </w:rPr>
        <w:t xml:space="preserve"> </w:t>
      </w:r>
      <w:r>
        <w:rPr>
          <w:rFonts w:ascii="NimbusRomNo9L-Regu" w:hAnsi="NimbusRomNo9L-Regu" w:cs="NimbusRomNo9L-Regu" w:eastAsiaTheme="minorEastAsia"/>
          <w:kern w:val="0"/>
        </w:rPr>
        <w:t>consists of countably many, locally finite, hyperplanes</w:t>
      </w:r>
      <w:r>
        <w:rPr>
          <w:rFonts w:hint="eastAsia" w:ascii="NimbusRomNo9L-Regu" w:hAnsi="NimbusRomNo9L-Regu" w:cs="NimbusRomNo9L-Regu" w:eastAsiaTheme="minorEastAsia"/>
          <w:kern w:val="0"/>
        </w:rPr>
        <w:t xml:space="preserve"> </w:t>
      </w:r>
      <w:r>
        <w:rPr>
          <w:rFonts w:ascii="NimbusRomNo9L-Regu" w:hAnsi="NimbusRomNo9L-Regu" w:cs="NimbusRomNo9L-Regu" w:eastAsiaTheme="minorEastAsia"/>
          <w:kern w:val="0"/>
        </w:rPr>
        <w:t xml:space="preserve">in </w:t>
      </w:r>
      <w:r>
        <w:rPr>
          <w:position w:val="-6"/>
        </w:rPr>
        <w:object>
          <v:shape id="_x0000_i1029" o:spt="75" type="#_x0000_t75" style="height:15.75pt;width:15.75pt;" o:ole="t" fillcolor="#000005 [-4142]" filled="f" o:preferrelative="t" stroked="f" coordsize="21600,21600">
            <v:path/>
            <v:fill on="f" focussize="0,0"/>
            <v:stroke on="f" joinstyle="miter"/>
            <v:imagedata r:id="rId14" o:title=""/>
            <o:lock v:ext="edit" aspectratio="t"/>
            <w10:wrap type="none"/>
            <w10:anchorlock/>
          </v:shape>
          <o:OLEObject Type="Embed" ProgID="Equation.DSMT4" ShapeID="_x0000_i1029" DrawAspect="Content" ObjectID="_1468075729" r:id="rId13">
            <o:LockedField>false</o:LockedField>
          </o:OLEObject>
        </w:object>
      </w:r>
      <w:r>
        <w:rPr>
          <w:rFonts w:ascii="NimbusRomNo9L-Regu" w:hAnsi="NimbusRomNo9L-Regu" w:cs="NimbusRomNo9L-Regu" w:eastAsiaTheme="minorEastAsia"/>
          <w:kern w:val="0"/>
        </w:rPr>
        <w:t>. In particular,</w:t>
      </w:r>
      <w:r>
        <w:rPr>
          <w:rFonts w:hint="eastAsia" w:ascii="NimbusRomNo9L-Regu" w:hAnsi="NimbusRomNo9L-Regu" w:cs="NimbusRomNo9L-Regu" w:eastAsiaTheme="minorEastAsia"/>
          <w:kern w:val="0"/>
        </w:rPr>
        <w:t xml:space="preserve"> </w:t>
      </w:r>
      <w:r>
        <w:rPr>
          <w:rFonts w:ascii="NimbusRomNo9L-Regu" w:hAnsi="NimbusRomNo9L-Regu" w:cs="NimbusRomNo9L-Regu" w:eastAsiaTheme="minorEastAsia"/>
          <w:kern w:val="0"/>
        </w:rPr>
        <w:t xml:space="preserve"> we show that if </w:t>
      </w:r>
      <w:r>
        <w:rPr>
          <w:rFonts w:ascii="MSBM10" w:hAnsi="MSBM10" w:cs="MSBM10" w:eastAsiaTheme="minorEastAsia"/>
          <w:kern w:val="0"/>
        </w:rPr>
        <w:t xml:space="preserve">A </w:t>
      </w:r>
      <w:r>
        <w:rPr>
          <w:rFonts w:ascii="NimbusRomNo9L-Regu" w:hAnsi="NimbusRomNo9L-Regu" w:cs="NimbusRomNo9L-Regu" w:eastAsiaTheme="minorEastAsia"/>
          <w:kern w:val="0"/>
        </w:rPr>
        <w:t xml:space="preserve">is an </w:t>
      </w:r>
      <w:r>
        <w:rPr>
          <w:rFonts w:ascii="CMMI10" w:hAnsi="CMMI10" w:cs="CMMI10" w:eastAsiaTheme="minorEastAsia"/>
          <w:kern w:val="0"/>
        </w:rPr>
        <w:t>n</w:t>
      </w:r>
      <w:r>
        <w:rPr>
          <w:rFonts w:ascii="NimbusRomNo9L-Regu" w:hAnsi="NimbusRomNo9L-Regu" w:cs="NimbusRomNo9L-Regu" w:eastAsiaTheme="minorEastAsia"/>
          <w:kern w:val="0"/>
        </w:rPr>
        <w:t xml:space="preserve">-tuple of </w:t>
      </w:r>
      <w:r>
        <w:rPr>
          <w:position w:val="-6"/>
        </w:rPr>
        <w:object>
          <v:shape id="_x0000_i1030" o:spt="75" type="#_x0000_t75" style="height:14.25pt;width:33pt;" o:ole="t" fillcolor="#000005 [-4142]"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5">
            <o:LockedField>false</o:LockedField>
          </o:OLEObject>
        </w:object>
      </w:r>
      <w:r>
        <w:rPr>
          <w:rFonts w:hint="eastAsia" w:ascii="CMMI10" w:hAnsi="CMMI10" w:cs="CMMI10" w:eastAsiaTheme="minorEastAsia"/>
          <w:kern w:val="0"/>
        </w:rPr>
        <w:t xml:space="preserve"> </w:t>
      </w:r>
      <w:r>
        <w:rPr>
          <w:rFonts w:ascii="NimbusRomNo9L-Regu" w:hAnsi="NimbusRomNo9L-Regu" w:cs="NimbusRomNo9L-Regu" w:eastAsiaTheme="minorEastAsia"/>
          <w:kern w:val="0"/>
        </w:rPr>
        <w:t xml:space="preserve">normal matrices, </w:t>
      </w:r>
      <w:r>
        <w:rPr>
          <w:rFonts w:hint="eastAsia" w:ascii="NimbusRomNo9L-Regu" w:hAnsi="NimbusRomNo9L-Regu" w:cs="NimbusRomNo9L-Regu" w:eastAsiaTheme="minorEastAsia"/>
          <w:kern w:val="0"/>
        </w:rPr>
        <w:t xml:space="preserve"> </w:t>
      </w:r>
      <w:r>
        <w:rPr>
          <w:rFonts w:ascii="NimbusRomNo9L-Regu" w:hAnsi="NimbusRomNo9L-Regu" w:cs="NimbusRomNo9L-Regu" w:eastAsiaTheme="minorEastAsia"/>
          <w:kern w:val="0"/>
        </w:rPr>
        <w:t xml:space="preserve"> these matrices pairwise commute if and only if the</w:t>
      </w:r>
      <w:r>
        <w:rPr>
          <w:rFonts w:hint="eastAsia" w:ascii="NimbusRomNo9L-Regu" w:hAnsi="NimbusRomNo9L-Regu" w:cs="NimbusRomNo9L-Regu" w:eastAsiaTheme="minorEastAsia"/>
          <w:kern w:val="0"/>
        </w:rPr>
        <w:t xml:space="preserve"> </w:t>
      </w:r>
      <w:r>
        <w:rPr>
          <w:rFonts w:ascii="NimbusRomNo9L-Regu" w:hAnsi="NimbusRomNo9L-Regu" w:cs="NimbusRomNo9L-Regu" w:eastAsiaTheme="minorEastAsia"/>
          <w:kern w:val="0"/>
        </w:rPr>
        <w:t>Polynomial</w:t>
      </w:r>
      <w:r>
        <w:rPr>
          <w:rFonts w:hint="eastAsia" w:ascii="NimbusRomNo9L-Regu" w:hAnsi="NimbusRomNo9L-Regu" w:cs="NimbusRomNo9L-Regu" w:eastAsiaTheme="minorEastAsia"/>
          <w:kern w:val="0"/>
        </w:rPr>
        <w:t xml:space="preserve"> </w:t>
      </w:r>
    </w:p>
    <w:p>
      <w:pPr>
        <w:autoSpaceDE w:val="0"/>
        <w:autoSpaceDN w:val="0"/>
        <w:adjustRightInd w:val="0"/>
        <w:ind w:firstLine="630" w:firstLineChars="300"/>
        <w:jc w:val="left"/>
      </w:pPr>
      <w:r>
        <w:rPr>
          <w:rFonts w:hint="eastAsia" w:ascii="NimbusRomNo9L-Regu" w:hAnsi="NimbusRomNo9L-Regu" w:cs="NimbusRomNo9L-Regu" w:eastAsiaTheme="minorEastAsia"/>
          <w:kern w:val="0"/>
        </w:rPr>
        <w:t xml:space="preserve"> </w:t>
      </w:r>
      <w:r>
        <w:rPr>
          <w:position w:val="-14"/>
        </w:rPr>
        <w:object>
          <v:shape id="_x0000_i1031" o:spt="75" type="#_x0000_t75" style="height:19.5pt;width:228.75pt;" o:ole="t" fillcolor="#000005 [-4142]" filled="f" o:preferrelative="t" stroked="f" coordsize="21600,21600">
            <v:path/>
            <v:fill on="f" focussize="0,0"/>
            <v:stroke on="f" joinstyle="miter"/>
            <v:imagedata r:id="rId18" o:title=""/>
            <o:lock v:ext="edit" aspectratio="t"/>
            <w10:wrap type="none"/>
            <w10:anchorlock/>
          </v:shape>
          <o:OLEObject Type="Embed" ProgID="Equation.DSMT4" ShapeID="_x0000_i1031" DrawAspect="Content" ObjectID="_1468075731" r:id="rId17">
            <o:LockedField>false</o:LockedField>
          </o:OLEObject>
        </w:object>
      </w:r>
    </w:p>
    <w:p>
      <w:pPr>
        <w:autoSpaceDE w:val="0"/>
        <w:autoSpaceDN w:val="0"/>
        <w:adjustRightInd w:val="0"/>
        <w:jc w:val="left"/>
        <w:rPr>
          <w:rFonts w:ascii="NimbusRomNo9L-Regu" w:hAnsi="NimbusRomNo9L-Regu" w:cs="NimbusRomNo9L-Regu" w:eastAsiaTheme="minorEastAsia"/>
          <w:kern w:val="0"/>
          <w:sz w:val="20"/>
          <w:szCs w:val="20"/>
        </w:rPr>
      </w:pPr>
      <w:r>
        <w:rPr>
          <w:rFonts w:ascii="NimbusRomNo9L-Regu" w:hAnsi="NimbusRomNo9L-Regu" w:cs="NimbusRomNo9L-Regu" w:eastAsiaTheme="minorEastAsia"/>
          <w:kern w:val="0"/>
          <w:sz w:val="20"/>
          <w:szCs w:val="20"/>
        </w:rPr>
        <w:t>is completely reducible, namely,</w:t>
      </w:r>
    </w:p>
    <w:p>
      <w:pPr>
        <w:autoSpaceDE w:val="0"/>
        <w:autoSpaceDN w:val="0"/>
        <w:adjustRightInd w:val="0"/>
        <w:ind w:firstLine="630" w:firstLineChars="300"/>
        <w:jc w:val="left"/>
      </w:pPr>
      <w:r>
        <w:rPr>
          <w:position w:val="-28"/>
        </w:rPr>
        <w:object>
          <v:shape id="_x0000_i1032" o:spt="75" type="#_x0000_t75" style="height:34.5pt;width:240.75pt;" o:ole="t" fillcolor="#000005 [-4142]" filled="f" o:preferrelative="t" stroked="f" coordsize="21600,21600">
            <v:path/>
            <v:fill on="f" focussize="0,0"/>
            <v:stroke on="f" joinstyle="miter"/>
            <v:imagedata r:id="rId20" o:title=""/>
            <o:lock v:ext="edit" aspectratio="t"/>
            <w10:wrap type="none"/>
            <w10:anchorlock/>
          </v:shape>
          <o:OLEObject Type="Embed" ProgID="Equation.DSMT4" ShapeID="_x0000_i1032" DrawAspect="Content" ObjectID="_1468075732" r:id="rId19">
            <o:LockedField>false</o:LockedField>
          </o:OLEObject>
        </w:object>
      </w:r>
    </w:p>
    <w:p>
      <w:pPr>
        <w:autoSpaceDE w:val="0"/>
        <w:autoSpaceDN w:val="0"/>
        <w:adjustRightInd w:val="0"/>
        <w:jc w:val="left"/>
        <w:rPr>
          <w:rFonts w:ascii="NimbusRomNo9L-Medi" w:hAnsi="NimbusRomNo9L-Medi" w:cs="NimbusRomNo9L-Medi" w:eastAsiaTheme="minorEastAsia"/>
          <w:kern w:val="0"/>
          <w:sz w:val="20"/>
          <w:szCs w:val="20"/>
        </w:rPr>
      </w:pPr>
      <w:r>
        <w:rPr>
          <w:rFonts w:ascii="NimbusRomNo9L-Regu" w:hAnsi="NimbusRomNo9L-Regu" w:cs="NimbusRomNo9L-Regu" w:eastAsiaTheme="minorEastAsia"/>
          <w:kern w:val="0"/>
          <w:sz w:val="20"/>
          <w:szCs w:val="20"/>
        </w:rPr>
        <w:t>can be factored into the product of linear polynomials.</w:t>
      </w:r>
    </w:p>
    <w:p>
      <w:pPr>
        <w:jc w:val="center"/>
        <w:rPr>
          <w:rFonts w:ascii="Calibri Light" w:hAnsi="宋体"/>
        </w:rPr>
      </w:pPr>
    </w:p>
    <w:p>
      <w:pPr>
        <w:widowControl/>
        <w:shd w:val="clear" w:color="auto" w:fill="FFFFFF"/>
        <w:spacing w:before="76" w:line="432" w:lineRule="auto"/>
        <w:jc w:val="center"/>
        <w:rPr>
          <w:rFonts w:hint="eastAsia" w:hAnsi="宋体" w:eastAsia="宋体" w:cs="宋体" w:asciiTheme="majorAscii"/>
          <w:b/>
          <w:bCs/>
          <w:color w:val="333333"/>
          <w:kern w:val="0"/>
          <w:sz w:val="24"/>
          <w:szCs w:val="24"/>
          <w:shd w:val="clear" w:color="auto" w:fill="FFFFFF"/>
        </w:rPr>
      </w:pPr>
      <w:r>
        <w:rPr>
          <w:rFonts w:hint="eastAsia" w:hAnsi="宋体" w:eastAsia="宋体" w:cs="宋体" w:asciiTheme="majorAscii"/>
          <w:b/>
          <w:bCs/>
          <w:sz w:val="24"/>
          <w:szCs w:val="24"/>
          <w:lang w:val="en-US" w:eastAsia="zh-CN"/>
        </w:rPr>
        <w:t>On Bounded,Compact Composition operators on Hardy and Bergman  space over a bounded pseusoconvex domain in C^n</w:t>
      </w:r>
    </w:p>
    <w:p>
      <w:pPr>
        <w:jc w:val="center"/>
        <w:rPr>
          <w:rFonts w:ascii="Tahoma" w:hAnsi="Tahoma" w:cs="Tahoma" w:eastAsiaTheme="minorEastAsia"/>
          <w:b/>
          <w:color w:val="333333"/>
          <w:kern w:val="0"/>
          <w:sz w:val="24"/>
          <w:szCs w:val="24"/>
          <w:shd w:val="clear" w:color="auto" w:fill="FFFFFF"/>
        </w:rPr>
      </w:pPr>
    </w:p>
    <w:p>
      <w:pPr>
        <w:jc w:val="center"/>
        <w:rPr>
          <w:rFonts w:ascii="Tahoma" w:hAnsi="Tahoma" w:cs="Tahoma" w:eastAsiaTheme="minorEastAsia"/>
          <w:b/>
          <w:color w:val="333333"/>
          <w:kern w:val="0"/>
          <w:sz w:val="24"/>
          <w:szCs w:val="24"/>
          <w:shd w:val="clear" w:color="auto" w:fill="FFFFFF"/>
        </w:rPr>
      </w:pPr>
      <w:r>
        <w:rPr>
          <w:rFonts w:ascii="Tahoma" w:hAnsi="Tahoma" w:eastAsia="Tahoma" w:cs="Tahoma"/>
          <w:b/>
          <w:color w:val="333333"/>
          <w:kern w:val="0"/>
          <w:sz w:val="24"/>
          <w:szCs w:val="24"/>
          <w:shd w:val="clear" w:color="auto" w:fill="FFFFFF"/>
        </w:rPr>
        <w:t>李松鹰</w:t>
      </w:r>
    </w:p>
    <w:p>
      <w:pPr>
        <w:jc w:val="center"/>
        <w:rPr>
          <w:rFonts w:ascii="Tahoma" w:hAnsi="Tahoma" w:eastAsia="Tahoma" w:cs="Tahoma"/>
          <w:b/>
          <w:color w:val="333333"/>
          <w:kern w:val="0"/>
          <w:sz w:val="24"/>
          <w:szCs w:val="24"/>
          <w:shd w:val="clear" w:color="auto" w:fill="FFFFFF"/>
        </w:rPr>
      </w:pPr>
      <w:r>
        <w:rPr>
          <w:rFonts w:ascii="Tahoma" w:hAnsi="Tahoma" w:eastAsia="Tahoma" w:cs="Tahoma"/>
          <w:b/>
          <w:color w:val="333333"/>
          <w:kern w:val="0"/>
          <w:sz w:val="24"/>
          <w:szCs w:val="24"/>
          <w:shd w:val="clear" w:color="auto" w:fill="FFFFFF"/>
        </w:rPr>
        <w:t>美国加州大学尔湾分校</w:t>
      </w:r>
    </w:p>
    <w:p>
      <w:pPr>
        <w:jc w:val="center"/>
        <w:rPr>
          <w:rFonts w:ascii="Tahoma" w:hAnsi="Tahoma" w:eastAsia="Tahoma" w:cs="Tahoma"/>
          <w:b/>
          <w:color w:val="333333"/>
          <w:kern w:val="0"/>
          <w:sz w:val="24"/>
          <w:szCs w:val="24"/>
          <w:shd w:val="clear" w:color="auto" w:fill="FFFFFF"/>
        </w:rPr>
      </w:pPr>
    </w:p>
    <w:p>
      <w:pPr>
        <w:rPr>
          <w:rFonts w:hint="eastAsia"/>
        </w:rPr>
      </w:pPr>
      <w:r>
        <w:rPr>
          <w:rFonts w:hint="eastAsia" w:ascii="Times New Roman" w:hAnsi="Times New Roman" w:eastAsia="微软雅黑"/>
          <w:color w:val="666666"/>
          <w:sz w:val="24"/>
          <w:szCs w:val="24"/>
        </w:rPr>
        <w:t xml:space="preserve">   </w:t>
      </w:r>
      <w:r>
        <w:rPr>
          <w:rFonts w:hint="eastAsia"/>
        </w:rPr>
        <w:t xml:space="preserve"> </w:t>
      </w:r>
      <w:r>
        <w:rPr>
          <w:rFonts w:hint="eastAsia"/>
          <w:lang w:val="en-US" w:eastAsia="zh-CN"/>
        </w:rPr>
        <w:t>I will talk about some joint works with Hyungwoon Koo, from  Korea University.  will discussed some results on boundedness and compactness of composition operators of Hardy and Bergman space on a bounded     pseudo convex domain in  C^n.</w:t>
      </w:r>
    </w:p>
    <w:p/>
    <w:p>
      <w:pPr>
        <w:ind w:firstLine="480"/>
        <w:jc w:val="center"/>
        <w:rPr>
          <w:rFonts w:eastAsia="华文楷体"/>
          <w:sz w:val="28"/>
          <w:szCs w:val="28"/>
        </w:rPr>
      </w:pPr>
    </w:p>
    <w:p>
      <w:pPr>
        <w:tabs>
          <w:tab w:val="left" w:pos="1213"/>
          <w:tab w:val="center" w:pos="4464"/>
        </w:tabs>
        <w:ind w:firstLine="480"/>
        <w:jc w:val="left"/>
        <w:rPr>
          <w:rFonts w:hint="eastAsia" w:eastAsia="华文楷体"/>
          <w:b/>
          <w:sz w:val="28"/>
          <w:szCs w:val="28"/>
          <w:lang w:eastAsia="zh-CN"/>
        </w:rPr>
      </w:pPr>
      <w:r>
        <w:rPr>
          <w:rFonts w:hint="eastAsia" w:eastAsia="华文楷体"/>
          <w:b/>
          <w:sz w:val="28"/>
          <w:szCs w:val="28"/>
          <w:lang w:eastAsia="zh-CN"/>
        </w:rPr>
        <w:tab/>
      </w:r>
    </w:p>
    <w:p>
      <w:pPr>
        <w:tabs>
          <w:tab w:val="left" w:pos="1213"/>
          <w:tab w:val="center" w:pos="4464"/>
        </w:tabs>
        <w:ind w:firstLine="480"/>
        <w:jc w:val="left"/>
        <w:rPr>
          <w:rFonts w:hint="eastAsia" w:eastAsia="华文楷体"/>
          <w:b/>
          <w:sz w:val="28"/>
          <w:szCs w:val="28"/>
          <w:lang w:eastAsia="zh-CN"/>
        </w:rPr>
      </w:pPr>
    </w:p>
    <w:p>
      <w:pPr>
        <w:tabs>
          <w:tab w:val="left" w:pos="1213"/>
          <w:tab w:val="center" w:pos="4464"/>
        </w:tabs>
        <w:ind w:firstLine="480"/>
        <w:jc w:val="left"/>
        <w:rPr>
          <w:rFonts w:eastAsia="华文楷体"/>
          <w:b/>
          <w:sz w:val="28"/>
          <w:szCs w:val="28"/>
        </w:rPr>
      </w:pPr>
      <w:r>
        <w:rPr>
          <w:rFonts w:hint="eastAsia" w:eastAsia="华文楷体"/>
          <w:b/>
          <w:sz w:val="28"/>
          <w:szCs w:val="28"/>
          <w:lang w:eastAsia="zh-CN"/>
        </w:rPr>
        <w:tab/>
      </w:r>
      <w:r>
        <w:rPr>
          <w:rFonts w:hint="eastAsia" w:eastAsia="华文楷体"/>
          <w:b/>
          <w:sz w:val="28"/>
          <w:szCs w:val="28"/>
        </w:rPr>
        <w:t>The Bloch space over the Siegel upper half-space</w:t>
      </w:r>
    </w:p>
    <w:p>
      <w:pPr>
        <w:ind w:firstLine="480"/>
        <w:jc w:val="center"/>
        <w:rPr>
          <w:rFonts w:ascii="宋体" w:hAnsi="宋体"/>
          <w:b/>
        </w:rPr>
      </w:pPr>
      <w:r>
        <w:rPr>
          <w:rFonts w:hint="eastAsia" w:ascii="宋体" w:hAnsi="宋体"/>
          <w:b/>
        </w:rPr>
        <w:t xml:space="preserve"> </w:t>
      </w:r>
    </w:p>
    <w:p>
      <w:pPr>
        <w:ind w:firstLine="480"/>
        <w:jc w:val="center"/>
        <w:rPr>
          <w:rFonts w:ascii="宋体" w:hAnsi="宋体"/>
          <w:b/>
        </w:rPr>
      </w:pPr>
      <w:r>
        <w:rPr>
          <w:rFonts w:hint="eastAsia" w:ascii="宋体" w:hAnsi="宋体"/>
          <w:b/>
        </w:rPr>
        <w:t>刘聪文</w:t>
      </w:r>
    </w:p>
    <w:p>
      <w:pPr>
        <w:ind w:firstLine="480"/>
        <w:jc w:val="center"/>
        <w:rPr>
          <w:rFonts w:ascii="宋体" w:hAnsi="宋体"/>
          <w:b/>
        </w:rPr>
      </w:pPr>
      <w:r>
        <w:rPr>
          <w:rFonts w:hint="eastAsia" w:ascii="宋体" w:hAnsi="宋体"/>
          <w:b/>
        </w:rPr>
        <w:t>中国科学技术大学</w:t>
      </w:r>
    </w:p>
    <w:p>
      <w:pPr>
        <w:jc w:val="center"/>
        <w:rPr>
          <w:rFonts w:ascii="Calibri Light" w:hAnsi="宋体"/>
        </w:rPr>
      </w:pPr>
    </w:p>
    <w:p>
      <w:pPr>
        <w:jc w:val="center"/>
        <w:rPr>
          <w:rFonts w:ascii="Calibri Light" w:hAnsi="宋体"/>
        </w:rPr>
      </w:pPr>
    </w:p>
    <w:p>
      <w:pPr>
        <w:widowControl/>
        <w:spacing w:line="240" w:lineRule="atLeast"/>
        <w:jc w:val="left"/>
        <w:rPr>
          <w:rFonts w:ascii="Arial" w:hAnsi="Arial" w:cs="Arial" w:eastAsiaTheme="minorEastAsia"/>
          <w:color w:val="000000"/>
          <w:kern w:val="0"/>
          <w:sz w:val="24"/>
          <w:szCs w:val="24"/>
        </w:rPr>
      </w:pPr>
    </w:p>
    <w:p>
      <w:pPr>
        <w:widowControl/>
        <w:spacing w:line="240" w:lineRule="atLeast"/>
        <w:jc w:val="left"/>
        <w:rPr>
          <w:rFonts w:ascii="Arial" w:hAnsi="Arial" w:eastAsia="Tahoma" w:cs="Arial"/>
          <w:b/>
          <w:color w:val="000000"/>
          <w:kern w:val="0"/>
          <w:sz w:val="24"/>
          <w:szCs w:val="24"/>
        </w:rPr>
      </w:pPr>
      <w:r>
        <w:rPr>
          <w:rFonts w:ascii="Arial" w:hAnsi="Arial" w:eastAsia="Tahoma" w:cs="Arial"/>
          <w:b/>
          <w:color w:val="000000"/>
          <w:kern w:val="0"/>
          <w:sz w:val="24"/>
          <w:szCs w:val="24"/>
        </w:rPr>
        <w:t>Schwarz lemma at the boundary of the unit ball in Cn and its applications</w:t>
      </w:r>
    </w:p>
    <w:p>
      <w:pPr>
        <w:widowControl/>
        <w:spacing w:line="240" w:lineRule="atLeast"/>
        <w:jc w:val="left"/>
        <w:rPr>
          <w:rFonts w:ascii="Arial" w:hAnsi="Arial" w:cs="Arial"/>
          <w:b/>
          <w:color w:val="000000"/>
          <w:kern w:val="0"/>
        </w:rPr>
      </w:pPr>
      <w:r>
        <w:rPr>
          <w:rFonts w:ascii="Arial" w:hAnsi="Arial" w:cs="Arial"/>
          <w:b/>
          <w:color w:val="000000"/>
          <w:kern w:val="0"/>
        </w:rPr>
        <w:t xml:space="preserve">      </w:t>
      </w:r>
    </w:p>
    <w:p>
      <w:pPr>
        <w:widowControl/>
        <w:spacing w:line="240" w:lineRule="atLeast"/>
        <w:jc w:val="center"/>
        <w:rPr>
          <w:rFonts w:ascii="Arial" w:hAnsi="Arial" w:cs="Arial"/>
          <w:b/>
          <w:color w:val="000000"/>
          <w:kern w:val="0"/>
        </w:rPr>
      </w:pPr>
      <w:r>
        <w:rPr>
          <w:rFonts w:ascii="Tahoma" w:hAnsi="Tahoma" w:cs="Tahoma"/>
          <w:b/>
          <w:color w:val="000000"/>
          <w:kern w:val="0"/>
        </w:rPr>
        <w:t>王建飞</w:t>
      </w:r>
    </w:p>
    <w:p>
      <w:pPr>
        <w:widowControl/>
        <w:spacing w:line="240" w:lineRule="atLeast"/>
        <w:jc w:val="center"/>
        <w:rPr>
          <w:rFonts w:ascii="Arial" w:hAnsi="Arial" w:eastAsia="Tahoma" w:cs="Arial"/>
          <w:b/>
          <w:color w:val="000000"/>
          <w:kern w:val="0"/>
        </w:rPr>
      </w:pPr>
      <w:r>
        <w:rPr>
          <w:rFonts w:ascii="Tahoma" w:hAnsi="Tahoma" w:cs="Tahoma"/>
          <w:b/>
          <w:color w:val="000000"/>
          <w:kern w:val="0"/>
        </w:rPr>
        <w:t>浙江师范大学</w:t>
      </w:r>
    </w:p>
    <w:p>
      <w:pPr>
        <w:widowControl/>
        <w:spacing w:line="240" w:lineRule="atLeast"/>
        <w:jc w:val="left"/>
        <w:rPr>
          <w:rFonts w:ascii="Arial" w:hAnsi="Arial" w:eastAsia="Tahoma" w:cs="Arial"/>
          <w:color w:val="000000"/>
          <w:kern w:val="0"/>
        </w:rPr>
      </w:pPr>
      <w:r>
        <w:rPr>
          <w:rFonts w:ascii="Arial" w:hAnsi="Arial" w:eastAsia="Tahoma" w:cs="Arial"/>
          <w:color w:val="000000"/>
          <w:kern w:val="0"/>
        </w:rPr>
        <w:t xml:space="preserve"> </w:t>
      </w:r>
    </w:p>
    <w:p>
      <w:pPr>
        <w:widowControl/>
        <w:spacing w:line="240" w:lineRule="atLeast"/>
        <w:jc w:val="left"/>
        <w:rPr>
          <w:rFonts w:ascii="Arial" w:hAnsi="Arial" w:eastAsia="Tahoma" w:cs="Arial"/>
          <w:color w:val="000000"/>
        </w:rPr>
      </w:pPr>
      <w:r>
        <w:rPr>
          <w:rFonts w:ascii="Arial" w:hAnsi="Arial" w:cs="Arial"/>
          <w:color w:val="000000"/>
          <w:kern w:val="0"/>
        </w:rPr>
        <w:t xml:space="preserve">    </w:t>
      </w:r>
      <w:r>
        <w:rPr>
          <w:rFonts w:ascii="Arial" w:hAnsi="Arial" w:eastAsia="Tahoma" w:cs="Arial"/>
          <w:color w:val="000000"/>
          <w:kern w:val="0"/>
        </w:rPr>
        <w:t>This talk, we first establish a new type of the classical boundary Schwarz</w:t>
      </w:r>
      <w:r>
        <w:rPr>
          <w:rFonts w:ascii="Arial" w:hAnsi="Arial" w:eastAsia="Tahoma" w:cs="Arial"/>
          <w:color w:val="000000"/>
          <w:kern w:val="0"/>
        </w:rPr>
        <w:br w:type="textWrapping"/>
      </w:r>
      <w:r>
        <w:rPr>
          <w:rFonts w:ascii="Arial" w:hAnsi="Arial" w:eastAsia="Tahoma" w:cs="Arial"/>
          <w:color w:val="000000"/>
          <w:kern w:val="0"/>
        </w:rPr>
        <w:t>lemma for holomorphic self-mappings of the unit ball in Cn. We then apply our new</w:t>
      </w:r>
      <w:r>
        <w:rPr>
          <w:rFonts w:ascii="Arial" w:hAnsi="Arial" w:eastAsia="Tahoma" w:cs="Arial"/>
          <w:color w:val="000000"/>
          <w:kern w:val="0"/>
        </w:rPr>
        <w:br w:type="textWrapping"/>
      </w:r>
      <w:r>
        <w:rPr>
          <w:rFonts w:ascii="Arial" w:hAnsi="Arial" w:eastAsia="Tahoma" w:cs="Arial"/>
          <w:color w:val="000000"/>
          <w:kern w:val="0"/>
        </w:rPr>
        <w:t xml:space="preserve">Schwarz lemma to study problems from the geometric function theory in several complex variables. This work is jointed with Prof. Taishun Liu and Xiaomin Tang. </w:t>
      </w:r>
    </w:p>
    <w:p>
      <w:pPr>
        <w:ind w:firstLine="480"/>
        <w:jc w:val="center"/>
        <w:rPr>
          <w:rFonts w:ascii="宋体" w:hAnsi="宋体"/>
        </w:rPr>
      </w:pPr>
      <w:r>
        <w:rPr>
          <w:rFonts w:hint="eastAsia" w:ascii="宋体" w:hAnsi="宋体"/>
        </w:rPr>
        <w:t xml:space="preserve"> </w:t>
      </w:r>
    </w:p>
    <w:p>
      <w:pPr>
        <w:ind w:firstLine="700" w:firstLineChars="250"/>
        <w:jc w:val="center"/>
        <w:rPr>
          <w:rFonts w:ascii="Arial Unicode MS" w:hAnsi="Arial Unicode MS" w:eastAsia="Arial Unicode MS" w:cs="Arial Unicode MS"/>
          <w:b/>
          <w:sz w:val="28"/>
          <w:szCs w:val="28"/>
        </w:rPr>
      </w:pPr>
      <w:r>
        <w:rPr>
          <w:rFonts w:ascii="Arial Unicode MS" w:hAnsi="Arial Unicode MS" w:eastAsia="Arial Unicode MS" w:cs="Arial Unicode MS"/>
          <w:b/>
          <w:sz w:val="28"/>
          <w:szCs w:val="28"/>
        </w:rPr>
        <w:t>The sharp upper bounds for the first positive eigenvalue</w:t>
      </w:r>
    </w:p>
    <w:p>
      <w:pPr>
        <w:ind w:firstLine="602" w:firstLineChars="250"/>
        <w:jc w:val="center"/>
        <w:rPr>
          <w:rFonts w:asciiTheme="minorEastAsia" w:hAnsiTheme="minorEastAsia" w:eastAsiaTheme="minorEastAsia"/>
          <w:b/>
          <w:sz w:val="24"/>
          <w:szCs w:val="24"/>
        </w:rPr>
      </w:pPr>
    </w:p>
    <w:p>
      <w:pPr>
        <w:ind w:firstLine="602" w:firstLineChars="25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林桂娟</w:t>
      </w:r>
    </w:p>
    <w:p>
      <w:pPr>
        <w:ind w:firstLine="602" w:firstLineChars="25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福建师范大学</w:t>
      </w:r>
    </w:p>
    <w:p>
      <w:pPr>
        <w:ind w:firstLine="600" w:firstLineChars="250"/>
        <w:jc w:val="left"/>
        <w:rPr>
          <w:rFonts w:eastAsia="华文楷体"/>
          <w:sz w:val="24"/>
          <w:szCs w:val="24"/>
        </w:rPr>
      </w:pPr>
    </w:p>
    <w:p>
      <w:pPr>
        <w:ind w:left="239" w:leftChars="114" w:firstLine="360" w:firstLineChars="150"/>
        <w:rPr>
          <w:rFonts w:eastAsia="华文楷体" w:cs="Aharoni"/>
          <w:sz w:val="24"/>
          <w:szCs w:val="24"/>
        </w:rPr>
      </w:pPr>
      <w:r>
        <w:rPr>
          <w:rFonts w:eastAsia="华文楷体" w:cs="Aharoni"/>
          <w:sz w:val="24"/>
          <w:szCs w:val="24"/>
        </w:rPr>
        <w:t xml:space="preserve">We give sharp and explicit upper bounds for the first positive eigenvalue of </w:t>
      </w:r>
    </w:p>
    <w:p>
      <w:pPr>
        <w:ind w:left="239" w:leftChars="114" w:firstLine="315" w:firstLineChars="150"/>
        <w:rPr>
          <w:rFonts w:eastAsia="华文楷体" w:cs="Aharoni"/>
          <w:sz w:val="24"/>
          <w:szCs w:val="24"/>
        </w:rPr>
      </w:pPr>
      <w:r>
        <w:rPr>
          <w:rFonts w:cs="Aharoni"/>
          <w:position w:val="-12"/>
        </w:rPr>
        <w:object>
          <v:shape id="_x0000_i1033" o:spt="75" type="#_x0000_t75" style="height:18pt;width:31.5pt;" o:ole="t" fillcolor="#000005 [-4142]" filled="f" o:preferrelative="t" stroked="f" coordsize="21600,21600">
            <v:path/>
            <v:fill on="f" focussize="0,0"/>
            <v:stroke on="f" joinstyle="miter"/>
            <v:imagedata r:id="rId22" o:title=""/>
            <o:lock v:ext="edit" aspectratio="t"/>
            <w10:wrap type="none"/>
            <w10:anchorlock/>
          </v:shape>
          <o:OLEObject Type="Embed" ProgID="Equation.DSMT4" ShapeID="_x0000_i1033" DrawAspect="Content" ObjectID="_1468075733" r:id="rId21">
            <o:LockedField>false</o:LockedField>
          </o:OLEObject>
        </w:object>
      </w:r>
      <w:r>
        <w:rPr>
          <w:rFonts w:eastAsia="华文楷体" w:cs="Aharoni"/>
          <w:sz w:val="24"/>
          <w:szCs w:val="24"/>
        </w:rPr>
        <w:t xml:space="preserve"> of the</w:t>
      </w:r>
      <w:r>
        <w:rPr>
          <w:rFonts w:hint="eastAsia" w:eastAsia="华文楷体" w:cs="Aharoni"/>
          <w:sz w:val="24"/>
          <w:szCs w:val="24"/>
        </w:rPr>
        <w:t xml:space="preserve"> </w:t>
      </w:r>
      <w:r>
        <w:rPr>
          <w:rFonts w:eastAsia="华文楷体" w:cs="Aharoni"/>
          <w:sz w:val="24"/>
          <w:szCs w:val="24"/>
        </w:rPr>
        <w:t xml:space="preserve">Kohn-Laplacian on compact strictly pseudoconvex hypersurfaces in </w:t>
      </w:r>
      <w:r>
        <w:rPr>
          <w:rFonts w:cs="Aharoni"/>
          <w:position w:val="-6"/>
        </w:rPr>
        <w:object>
          <v:shape id="_x0000_i1034" o:spt="75" type="#_x0000_t75" style="height:15.75pt;width:22.5pt;" o:ole="t" fillcolor="#000005 [-4142]" filled="f" o:preferrelative="t" stroked="f" coordsize="21600,21600">
            <v:path/>
            <v:fill on="f" focussize="0,0"/>
            <v:stroke on="f" joinstyle="miter"/>
            <v:imagedata r:id="rId24" o:title=""/>
            <o:lock v:ext="edit" aspectratio="t"/>
            <w10:wrap type="none"/>
            <w10:anchorlock/>
          </v:shape>
          <o:OLEObject Type="Embed" ProgID="Equation.DSMT4" ShapeID="_x0000_i1034" DrawAspect="Content" ObjectID="_1468075734" r:id="rId23">
            <o:LockedField>false</o:LockedField>
          </o:OLEObject>
        </w:object>
      </w:r>
      <w:r>
        <w:rPr>
          <w:rFonts w:eastAsia="华文楷体" w:cs="Aharoni"/>
          <w:sz w:val="24"/>
          <w:szCs w:val="24"/>
        </w:rPr>
        <w:t xml:space="preserve"> in terms of their</w:t>
      </w:r>
      <w:r>
        <w:rPr>
          <w:rFonts w:hint="eastAsia" w:eastAsia="华文楷体" w:cs="Aharoni"/>
          <w:sz w:val="24"/>
          <w:szCs w:val="24"/>
        </w:rPr>
        <w:t xml:space="preserve"> </w:t>
      </w:r>
      <w:r>
        <w:rPr>
          <w:rFonts w:eastAsia="华文楷体" w:cs="Aharoni"/>
          <w:sz w:val="24"/>
          <w:szCs w:val="24"/>
        </w:rPr>
        <w:t>defining functions. As an application, we show that in the family of real ellipsoids,</w:t>
      </w:r>
      <w:r>
        <w:rPr>
          <w:rFonts w:cs="Aharoni"/>
          <w:position w:val="-24"/>
        </w:rPr>
        <w:t xml:space="preserve"> </w:t>
      </w:r>
      <w:r>
        <w:rPr>
          <w:rFonts w:cs="Aharoni"/>
          <w:position w:val="-12"/>
        </w:rPr>
        <w:object>
          <v:shape id="_x0000_i1035" o:spt="75" type="#_x0000_t75" style="height:18pt;width:31.5pt;" o:ole="t" fillcolor="#000005 [-4142]" filled="f" o:preferrelative="t" stroked="f" coordsize="21600,21600">
            <v:path/>
            <v:fill on="f" focussize="0,0"/>
            <v:stroke on="f" joinstyle="miter"/>
            <v:imagedata r:id="rId22" o:title=""/>
            <o:lock v:ext="edit" aspectratio="t"/>
            <w10:wrap type="none"/>
            <w10:anchorlock/>
          </v:shape>
          <o:OLEObject Type="Embed" ProgID="Equation.DSMT4" ShapeID="_x0000_i1035" DrawAspect="Content" ObjectID="_1468075735" r:id="rId25">
            <o:LockedField>false</o:LockedField>
          </o:OLEObject>
        </w:object>
      </w:r>
      <w:r>
        <w:rPr>
          <w:rFonts w:eastAsia="华文楷体" w:cs="Aharoni"/>
          <w:sz w:val="24"/>
          <w:szCs w:val="24"/>
        </w:rPr>
        <w:t xml:space="preserve"> has a unique</w:t>
      </w:r>
      <w:r>
        <w:rPr>
          <w:rFonts w:hint="eastAsia" w:eastAsia="华文楷体" w:cs="Aharoni"/>
          <w:sz w:val="24"/>
          <w:szCs w:val="24"/>
        </w:rPr>
        <w:t xml:space="preserve"> </w:t>
      </w:r>
      <w:r>
        <w:rPr>
          <w:rFonts w:eastAsia="华文楷体" w:cs="Aharoni"/>
          <w:sz w:val="24"/>
          <w:szCs w:val="24"/>
        </w:rPr>
        <w:t>maximum value at the CR sphere.</w:t>
      </w:r>
    </w:p>
    <w:p>
      <w:pPr>
        <w:ind w:firstLine="600" w:firstLineChars="250"/>
        <w:rPr>
          <w:rFonts w:eastAsia="华文楷体"/>
          <w:sz w:val="24"/>
          <w:szCs w:val="24"/>
        </w:rPr>
      </w:pPr>
    </w:p>
    <w:p>
      <w:pPr>
        <w:ind w:firstLine="600" w:firstLineChars="250"/>
        <w:jc w:val="center"/>
        <w:rPr>
          <w:rFonts w:eastAsia="华文楷体"/>
          <w:sz w:val="24"/>
          <w:szCs w:val="24"/>
        </w:rPr>
      </w:pPr>
    </w:p>
    <w:p>
      <w:pPr>
        <w:ind w:firstLine="600" w:firstLineChars="250"/>
        <w:jc w:val="center"/>
        <w:rPr>
          <w:rFonts w:eastAsia="华文楷体"/>
          <w:sz w:val="24"/>
          <w:szCs w:val="24"/>
        </w:rPr>
      </w:pPr>
    </w:p>
    <w:p>
      <w:pPr>
        <w:ind w:firstLine="600" w:firstLineChars="250"/>
        <w:jc w:val="center"/>
        <w:rPr>
          <w:rFonts w:eastAsia="华文楷体"/>
          <w:sz w:val="24"/>
          <w:szCs w:val="24"/>
        </w:rPr>
      </w:pPr>
    </w:p>
    <w:p>
      <w:pPr>
        <w:ind w:firstLine="601" w:firstLineChars="250"/>
        <w:jc w:val="center"/>
        <w:rPr>
          <w:b/>
        </w:rPr>
      </w:pPr>
      <w:r>
        <w:rPr>
          <w:rFonts w:eastAsia="华文楷体"/>
          <w:b/>
          <w:sz w:val="24"/>
          <w:szCs w:val="24"/>
        </w:rPr>
        <w:t>CONVEXITY OF AREA INTEGRAL MEANS FOR ANALYTIC FUNCTIONS</w:t>
      </w:r>
    </w:p>
    <w:p>
      <w:pPr>
        <w:jc w:val="center"/>
        <w:rPr>
          <w:rFonts w:ascii="宋体" w:hAnsi="宋体"/>
          <w:b/>
          <w:sz w:val="24"/>
          <w:szCs w:val="24"/>
        </w:rPr>
      </w:pPr>
    </w:p>
    <w:p>
      <w:pPr>
        <w:jc w:val="center"/>
        <w:rPr>
          <w:rFonts w:ascii="宋体" w:hAnsi="宋体"/>
          <w:b/>
          <w:sz w:val="24"/>
          <w:szCs w:val="24"/>
        </w:rPr>
      </w:pPr>
      <w:r>
        <w:rPr>
          <w:rFonts w:hint="eastAsia" w:ascii="宋体" w:hAnsi="宋体"/>
          <w:b/>
          <w:sz w:val="24"/>
          <w:szCs w:val="24"/>
        </w:rPr>
        <w:t>彭伟强</w:t>
      </w:r>
    </w:p>
    <w:p>
      <w:pPr>
        <w:jc w:val="center"/>
        <w:rPr>
          <w:rFonts w:ascii="宋体" w:hAnsi="宋体"/>
          <w:b/>
          <w:sz w:val="24"/>
          <w:szCs w:val="24"/>
        </w:rPr>
      </w:pPr>
      <w:r>
        <w:rPr>
          <w:rFonts w:hint="eastAsia" w:ascii="宋体" w:hAnsi="宋体"/>
          <w:b/>
          <w:sz w:val="24"/>
          <w:szCs w:val="24"/>
        </w:rPr>
        <w:t>河北工业大学</w:t>
      </w:r>
    </w:p>
    <w:p>
      <w:pPr>
        <w:rPr>
          <w:rFonts w:eastAsia="华文楷体"/>
          <w:sz w:val="24"/>
          <w:szCs w:val="24"/>
        </w:rPr>
      </w:pPr>
      <w:r>
        <w:rPr>
          <w:rFonts w:hint="eastAsia" w:eastAsia="华文楷体"/>
          <w:sz w:val="24"/>
          <w:szCs w:val="24"/>
        </w:rPr>
        <w:t xml:space="preserve"> </w:t>
      </w:r>
    </w:p>
    <w:p>
      <w:pPr>
        <w:ind w:firstLine="315" w:firstLineChars="150"/>
        <w:rPr>
          <w:rFonts w:ascii="宋体" w:hAnsi="宋体"/>
        </w:rPr>
      </w:pPr>
      <w:r>
        <w:rPr>
          <w:rFonts w:ascii="宋体" w:hAnsi="宋体"/>
        </w:rPr>
        <w:t xml:space="preserve">We show that the </w:t>
      </w:r>
      <w:r>
        <w:rPr>
          <w:rFonts w:ascii="宋体" w:hAnsi="宋体"/>
          <w:position w:val="-4"/>
        </w:rPr>
        <w:object>
          <v:shape id="_x0000_i1036" o:spt="75" type="#_x0000_t75" style="height:15pt;width:14.25pt;" o:ole="t" fillcolor="#000005 [-4142]" filled="f" o:preferrelative="t" stroked="f" coordsize="21600,21600">
            <v:path/>
            <v:fill on="f" focussize="0,0"/>
            <v:stroke on="f" joinstyle="miter"/>
            <v:imagedata r:id="rId27" o:title=""/>
            <o:lock v:ext="edit" aspectratio="t"/>
            <w10:wrap type="none"/>
            <w10:anchorlock/>
          </v:shape>
          <o:OLEObject Type="Embed" ProgID="Equation.DSMT4" ShapeID="_x0000_i1036" DrawAspect="Content" ObjectID="_1468075736" r:id="rId26">
            <o:LockedField>false</o:LockedField>
          </o:OLEObject>
        </w:object>
      </w:r>
      <w:r>
        <w:rPr>
          <w:rFonts w:ascii="宋体" w:hAnsi="宋体"/>
        </w:rPr>
        <w:t xml:space="preserve"> integral mean on</w:t>
      </w:r>
      <w:r>
        <w:rPr>
          <w:rFonts w:hint="eastAsia" w:ascii="宋体" w:hAnsi="宋体"/>
        </w:rPr>
        <w:t xml:space="preserve"> rD</w:t>
      </w:r>
      <w:r>
        <w:rPr>
          <w:rFonts w:ascii="宋体" w:hAnsi="宋体"/>
        </w:rPr>
        <w:t xml:space="preserve"> of an analytic function in the unit disk </w:t>
      </w:r>
      <w:r>
        <w:rPr>
          <w:rFonts w:hint="eastAsia" w:ascii="宋体" w:hAnsi="宋体"/>
        </w:rPr>
        <w:t>D</w:t>
      </w:r>
      <w:r>
        <w:rPr>
          <w:rFonts w:ascii="宋体" w:hAnsi="宋体"/>
        </w:rPr>
        <w:t xml:space="preserve"> with</w:t>
      </w:r>
      <w:r>
        <w:rPr>
          <w:rFonts w:hint="eastAsia" w:ascii="宋体" w:hAnsi="宋体"/>
        </w:rPr>
        <w:t xml:space="preserve"> </w:t>
      </w:r>
      <w:r>
        <w:rPr>
          <w:rFonts w:ascii="宋体" w:hAnsi="宋体"/>
        </w:rPr>
        <w:t xml:space="preserve">respect to the weighted area measure </w:t>
      </w:r>
      <w:r>
        <w:rPr>
          <w:rFonts w:hint="eastAsia" w:ascii="宋体" w:hAnsi="宋体"/>
        </w:rPr>
        <w:t xml:space="preserve"> </w:t>
      </w:r>
      <w:r>
        <w:rPr>
          <w:position w:val="-10"/>
        </w:rPr>
        <w:object>
          <v:shape id="_x0000_i1037" o:spt="75" type="#_x0000_t75" style="height:18pt;width:78pt;" o:ole="t" fillcolor="#000005 [-4142]" filled="f" o:preferrelative="t" stroked="f" coordsize="21600,21600">
            <v:path/>
            <v:fill on="f" focussize="0,0"/>
            <v:stroke on="f" joinstyle="miter"/>
            <v:imagedata r:id="rId29" o:title=""/>
            <o:lock v:ext="edit" aspectratio="t"/>
            <w10:wrap type="none"/>
            <w10:anchorlock/>
          </v:shape>
          <o:OLEObject Type="Embed" ProgID="Equation.DSMT4" ShapeID="_x0000_i1037" DrawAspect="Content" ObjectID="_1468075737" r:id="rId28">
            <o:LockedField>false</o:LockedField>
          </o:OLEObject>
        </w:object>
      </w:r>
      <w:r>
        <w:rPr>
          <w:rFonts w:ascii="宋体" w:hAnsi="宋体"/>
        </w:rPr>
        <w:t xml:space="preserve">is a convex function of </w:t>
      </w:r>
      <w:r>
        <w:rPr>
          <w:rFonts w:hint="eastAsia" w:ascii="宋体" w:hAnsi="宋体"/>
        </w:rPr>
        <w:t>r</w:t>
      </w:r>
      <w:r>
        <w:rPr>
          <w:rFonts w:ascii="宋体" w:hAnsi="宋体"/>
        </w:rPr>
        <w:t xml:space="preserve"> on (0,1)</w:t>
      </w:r>
      <w:r>
        <w:rPr>
          <w:rFonts w:hint="eastAsia" w:ascii="宋体" w:hAnsi="宋体"/>
        </w:rPr>
        <w:t xml:space="preserve"> </w:t>
      </w:r>
      <w:r>
        <w:rPr>
          <w:rFonts w:ascii="宋体" w:hAnsi="宋体"/>
        </w:rPr>
        <w:t xml:space="preserve">when </w:t>
      </w:r>
      <w:r>
        <w:rPr>
          <w:rFonts w:hint="eastAsia"/>
          <w:position w:val="-6"/>
        </w:rPr>
        <w:t>c</w:t>
      </w:r>
      <w:r>
        <w:rPr>
          <w:rFonts w:ascii="宋体" w:hAnsi="宋体"/>
        </w:rPr>
        <w:t>. We also show with examples that the range</w:t>
      </w:r>
      <w:r>
        <w:rPr>
          <w:rFonts w:hint="eastAsia" w:ascii="宋体" w:hAnsi="宋体"/>
        </w:rPr>
        <w:t xml:space="preserve"> </w:t>
      </w:r>
      <w:r>
        <w:rPr>
          <w:position w:val="-6"/>
        </w:rPr>
        <w:object>
          <v:shape id="_x0000_i1038" o:spt="75" type="#_x0000_t75" style="height:14.25pt;width:29.25pt;" o:ole="t" fillcolor="#000005 [-4142]" filled="f" o:preferrelative="t" stroked="f" coordsize="21600,21600">
            <v:path/>
            <v:fill on="f" focussize="0,0"/>
            <v:stroke on="f" joinstyle="miter"/>
            <v:imagedata r:id="rId31" o:title=""/>
            <o:lock v:ext="edit" aspectratio="t"/>
            <w10:wrap type="none"/>
            <w10:anchorlock/>
          </v:shape>
          <o:OLEObject Type="Embed" ProgID="Equation.DSMT4" ShapeID="_x0000_i1038" DrawAspect="Content" ObjectID="_1468075738" r:id="rId30">
            <o:LockedField>false</o:LockedField>
          </o:OLEObject>
        </w:object>
      </w:r>
      <w:r>
        <w:rPr>
          <w:rFonts w:ascii="宋体" w:hAnsi="宋体"/>
        </w:rPr>
        <w:t xml:space="preserve"> is best possible</w:t>
      </w:r>
      <w:r>
        <w:rPr>
          <w:rFonts w:hint="eastAsia" w:ascii="宋体" w:hAnsi="宋体"/>
        </w:rPr>
        <w:t>.</w:t>
      </w:r>
    </w:p>
    <w:p>
      <w:pPr>
        <w:rPr>
          <w:rFonts w:ascii="宋体" w:hAnsi="宋体"/>
        </w:rPr>
      </w:pPr>
      <w:r>
        <w:rPr>
          <w:rFonts w:ascii="宋体" w:hAnsi="宋体"/>
        </w:rPr>
        <w:t xml:space="preserve"> </w:t>
      </w:r>
    </w:p>
    <w:p>
      <w:pPr>
        <w:jc w:val="center"/>
        <w:rPr>
          <w:rFonts w:ascii="华文楷体" w:hAnsi="华文楷体" w:eastAsia="华文楷体"/>
          <w:sz w:val="24"/>
          <w:szCs w:val="24"/>
        </w:rPr>
      </w:pPr>
    </w:p>
    <w:p>
      <w:pPr>
        <w:jc w:val="center"/>
        <w:rPr>
          <w:rFonts w:ascii="华文楷体" w:hAnsi="华文楷体" w:eastAsia="华文楷体"/>
          <w:b/>
          <w:sz w:val="24"/>
          <w:szCs w:val="24"/>
        </w:rPr>
      </w:pPr>
      <w:r>
        <w:rPr>
          <w:rFonts w:hint="eastAsia" w:ascii="华文楷体" w:hAnsi="华文楷体" w:eastAsia="华文楷体"/>
          <w:b/>
          <w:sz w:val="24"/>
          <w:szCs w:val="24"/>
        </w:rPr>
        <w:t>Riemann-Stieltjes 算子的本性范数</w:t>
      </w:r>
    </w:p>
    <w:p>
      <w:pPr>
        <w:jc w:val="center"/>
        <w:rPr>
          <w:b/>
          <w:sz w:val="24"/>
          <w:szCs w:val="24"/>
        </w:rPr>
      </w:pPr>
      <w:r>
        <w:rPr>
          <w:rFonts w:hint="eastAsia" w:ascii="华文楷体" w:hAnsi="华文楷体" w:eastAsia="华文楷体"/>
          <w:b/>
          <w:sz w:val="24"/>
          <w:szCs w:val="24"/>
        </w:rPr>
        <w:t>刘永民</w:t>
      </w:r>
    </w:p>
    <w:p>
      <w:pPr>
        <w:jc w:val="center"/>
        <w:rPr>
          <w:b/>
          <w:sz w:val="24"/>
          <w:szCs w:val="24"/>
        </w:rPr>
      </w:pPr>
      <w:r>
        <w:rPr>
          <w:rFonts w:hint="eastAsia"/>
          <w:b/>
          <w:sz w:val="24"/>
          <w:szCs w:val="24"/>
        </w:rPr>
        <w:t>江苏师范大学</w:t>
      </w:r>
    </w:p>
    <w:p>
      <w:pPr>
        <w:ind w:firstLine="210" w:firstLineChars="100"/>
        <w:rPr>
          <w:rFonts w:asciiTheme="minorEastAsia" w:hAnsiTheme="minorEastAsia" w:eastAsiaTheme="minorEastAsia"/>
        </w:rPr>
      </w:pPr>
      <w:r>
        <w:rPr>
          <w:rFonts w:hint="eastAsia" w:asciiTheme="minorEastAsia" w:hAnsiTheme="minorEastAsia" w:eastAsiaTheme="minorEastAsia"/>
        </w:rPr>
        <w:t>建立了从Hardy空间</w:t>
      </w:r>
      <w:r>
        <w:rPr>
          <w:position w:val="-4"/>
        </w:rPr>
        <w:object>
          <v:shape id="_x0000_i1039" o:spt="75" type="#_x0000_t75" style="height:15pt;width:18.75pt;" o:ole="t" fillcolor="#000005 [-4142]" filled="f" o:preferrelative="t" stroked="f" coordsize="21600,21600">
            <v:path/>
            <v:fill on="f" focussize="0,0"/>
            <v:stroke on="f" joinstyle="miter"/>
            <v:imagedata r:id="rId33" o:title=""/>
            <o:lock v:ext="edit" aspectratio="t"/>
            <w10:wrap type="none"/>
            <w10:anchorlock/>
          </v:shape>
          <o:OLEObject Type="Embed" ProgID="Equation.DSMT4" ShapeID="_x0000_i1039" DrawAspect="Content" ObjectID="_1468075739" r:id="rId32">
            <o:LockedField>false</o:LockedField>
          </o:OLEObject>
        </w:object>
      </w:r>
      <w:r>
        <w:rPr>
          <w:rFonts w:hint="eastAsia" w:asciiTheme="minorEastAsia" w:hAnsiTheme="minorEastAsia" w:eastAsiaTheme="minorEastAsia"/>
        </w:rPr>
        <w:t xml:space="preserve">到Zygmund 型空间 </w:t>
      </w:r>
      <w:r>
        <w:rPr>
          <w:position w:val="-14"/>
        </w:rPr>
        <w:object>
          <v:shape id="_x0000_i1040" o:spt="75" type="#_x0000_t75" style="height:18.75pt;width:15.75pt;" o:ole="t" fillcolor="#000005 [-4142]" filled="f" o:preferrelative="t" stroked="f" coordsize="21600,21600">
            <v:path/>
            <v:fill on="f" focussize="0,0"/>
            <v:stroke on="f" joinstyle="miter"/>
            <v:imagedata r:id="rId35" o:title=""/>
            <o:lock v:ext="edit" aspectratio="t"/>
            <w10:wrap type="none"/>
            <w10:anchorlock/>
          </v:shape>
          <o:OLEObject Type="Embed" ProgID="Equation.DSMT4" ShapeID="_x0000_i1040" DrawAspect="Content" ObjectID="_1468075740" r:id="rId34">
            <o:LockedField>false</o:LockedField>
          </o:OLEObject>
        </w:object>
      </w:r>
      <w:r>
        <w:rPr>
          <w:rFonts w:hint="eastAsia" w:asciiTheme="minorEastAsia" w:hAnsiTheme="minorEastAsia" w:eastAsiaTheme="minorEastAsia"/>
        </w:rPr>
        <w:t>Riemann-Stieltjes 算子</w:t>
      </w:r>
      <w:r>
        <w:rPr>
          <w:position w:val="-14"/>
        </w:rPr>
        <w:object>
          <v:shape id="_x0000_i1041" o:spt="75" type="#_x0000_t75" style="height:18.75pt;width:26.25pt;" o:ole="t" fillcolor="#000005 [-4142]" filled="f" o:preferrelative="t" stroked="f" coordsize="21600,21600">
            <v:path/>
            <v:fill on="f" focussize="0,0"/>
            <v:stroke on="f" joinstyle="miter"/>
            <v:imagedata r:id="rId37" o:title=""/>
            <o:lock v:ext="edit" aspectratio="t"/>
            <w10:wrap type="none"/>
            <w10:anchorlock/>
          </v:shape>
          <o:OLEObject Type="Embed" ProgID="Equation.DSMT4" ShapeID="_x0000_i1041" DrawAspect="Content" ObjectID="_1468075741" r:id="rId36">
            <o:LockedField>false</o:LockedField>
          </o:OLEObject>
        </w:object>
      </w:r>
      <w:r>
        <w:rPr>
          <w:rFonts w:hint="eastAsia" w:asciiTheme="minorEastAsia" w:hAnsiTheme="minorEastAsia" w:eastAsiaTheme="minorEastAsia"/>
        </w:rPr>
        <w:t xml:space="preserve"> 和 </w:t>
      </w:r>
      <w:r>
        <w:rPr>
          <w:position w:val="-14"/>
        </w:rPr>
        <w:object>
          <v:shape id="_x0000_i1042" o:spt="75" type="#_x0000_t75" style="height:18.75pt;width:27pt;" o:ole="t" fillcolor="#000005 [-4142]" filled="f" o:preferrelative="t" stroked="f" coordsize="21600,21600">
            <v:path/>
            <v:fill on="f" focussize="0,0"/>
            <v:stroke on="f" joinstyle="miter"/>
            <v:imagedata r:id="rId39" o:title=""/>
            <o:lock v:ext="edit" aspectratio="t"/>
            <w10:wrap type="none"/>
            <w10:anchorlock/>
          </v:shape>
          <o:OLEObject Type="Embed" ProgID="Equation.DSMT4" ShapeID="_x0000_i1042" DrawAspect="Content" ObjectID="_1468075742" r:id="rId38">
            <o:LockedField>false</o:LockedField>
          </o:OLEObject>
        </w:object>
      </w:r>
      <w:r>
        <w:rPr>
          <w:rFonts w:hint="eastAsia" w:asciiTheme="minorEastAsia" w:hAnsiTheme="minorEastAsia" w:eastAsiaTheme="minorEastAsia"/>
        </w:rPr>
        <w:t xml:space="preserve"> 的有界性和紧性的特征; 进一步构造了</w:t>
      </w:r>
      <w:r>
        <w:rPr>
          <w:position w:val="-4"/>
        </w:rPr>
        <w:object>
          <v:shape id="_x0000_i1043" o:spt="75" type="#_x0000_t75" style="height:15pt;width:18.75pt;" o:ole="t" fillcolor="#000005 [-4142]" filled="f" o:preferrelative="t" stroked="f" coordsize="21600,21600">
            <v:path/>
            <v:fill on="f" focussize="0,0"/>
            <v:stroke on="f" joinstyle="miter"/>
            <v:imagedata r:id="rId33" o:title=""/>
            <o:lock v:ext="edit" aspectratio="t"/>
            <w10:wrap type="none"/>
            <w10:anchorlock/>
          </v:shape>
          <o:OLEObject Type="Embed" ProgID="Equation.DSMT4" ShapeID="_x0000_i1043" DrawAspect="Content" ObjectID="_1468075743" r:id="rId40">
            <o:LockedField>false</o:LockedField>
          </o:OLEObject>
        </w:object>
      </w:r>
      <w:r>
        <w:rPr>
          <w:rFonts w:hint="eastAsia" w:asciiTheme="minorEastAsia" w:hAnsiTheme="minorEastAsia" w:eastAsiaTheme="minorEastAsia"/>
        </w:rPr>
        <w:t>中一些检验函数, 运用本性范数的定义与解析函数的性质, 给出了算子</w:t>
      </w:r>
      <w:r>
        <w:rPr>
          <w:position w:val="-14"/>
        </w:rPr>
        <w:object>
          <v:shape id="_x0000_i1044" o:spt="75" type="#_x0000_t75" style="height:18.75pt;width:26.25pt;" o:ole="t" fillcolor="#000005 [-4142]" filled="f" o:preferrelative="t" stroked="f" coordsize="21600,21600">
            <v:path/>
            <v:fill on="f" focussize="0,0"/>
            <v:stroke on="f" joinstyle="miter"/>
            <v:imagedata r:id="rId37" o:title=""/>
            <o:lock v:ext="edit" aspectratio="t"/>
            <w10:wrap type="none"/>
            <w10:anchorlock/>
          </v:shape>
          <o:OLEObject Type="Embed" ProgID="Equation.DSMT4" ShapeID="_x0000_i1044" DrawAspect="Content" ObjectID="_1468075744" r:id="rId41">
            <o:LockedField>false</o:LockedField>
          </o:OLEObject>
        </w:object>
      </w:r>
      <w:r>
        <w:rPr>
          <w:rFonts w:hint="eastAsia" w:asciiTheme="minorEastAsia" w:hAnsiTheme="minorEastAsia" w:eastAsiaTheme="minorEastAsia"/>
        </w:rPr>
        <w:t xml:space="preserve"> 和 </w:t>
      </w:r>
      <w:r>
        <w:rPr>
          <w:position w:val="-14"/>
        </w:rPr>
        <w:object>
          <v:shape id="_x0000_i1045" o:spt="75" type="#_x0000_t75" style="height:18.75pt;width:27pt;" o:ole="t" fillcolor="#000005 [-4142]" filled="f" o:preferrelative="t" stroked="f" coordsize="21600,21600">
            <v:path/>
            <v:fill on="f" focussize="0,0"/>
            <v:stroke on="f" joinstyle="miter"/>
            <v:imagedata r:id="rId39" o:title=""/>
            <o:lock v:ext="edit" aspectratio="t"/>
            <w10:wrap type="none"/>
            <w10:anchorlock/>
          </v:shape>
          <o:OLEObject Type="Embed" ProgID="Equation.DSMT4" ShapeID="_x0000_i1045" DrawAspect="Content" ObjectID="_1468075745" r:id="rId42">
            <o:LockedField>false</o:LockedField>
          </o:OLEObject>
        </w:object>
      </w:r>
      <w:r>
        <w:rPr>
          <w:rFonts w:hint="eastAsia" w:asciiTheme="minorEastAsia" w:hAnsiTheme="minorEastAsia" w:eastAsiaTheme="minorEastAsia"/>
        </w:rPr>
        <w:t>本性范数的估计.</w:t>
      </w:r>
    </w:p>
    <w:p>
      <w:pPr>
        <w:jc w:val="center"/>
        <w:rPr>
          <w:rFonts w:ascii="Calibri Light" w:hAnsi="宋体"/>
        </w:rPr>
      </w:pPr>
    </w:p>
    <w:p>
      <w:pPr>
        <w:jc w:val="center"/>
        <w:rPr>
          <w:rFonts w:ascii="Calibri Light" w:hAnsi="宋体"/>
          <w:b/>
          <w:sz w:val="24"/>
          <w:szCs w:val="24"/>
        </w:rPr>
      </w:pPr>
      <w:r>
        <w:rPr>
          <w:rFonts w:hint="eastAsia" w:ascii="Calibri Light" w:hAnsi="宋体"/>
          <w:b/>
          <w:sz w:val="24"/>
          <w:szCs w:val="24"/>
        </w:rPr>
        <w:t>Domination and some related topics in operator theory</w:t>
      </w:r>
    </w:p>
    <w:p>
      <w:pPr>
        <w:jc w:val="center"/>
        <w:rPr>
          <w:rFonts w:ascii="Calibri Light" w:hAnsi="宋体"/>
          <w:b/>
          <w:sz w:val="24"/>
          <w:szCs w:val="24"/>
        </w:rPr>
      </w:pPr>
      <w:r>
        <w:rPr>
          <w:rFonts w:hint="eastAsia" w:ascii="Calibri Light" w:hAnsi="宋体"/>
          <w:b/>
          <w:sz w:val="24"/>
          <w:szCs w:val="24"/>
        </w:rPr>
        <w:t xml:space="preserve"> </w:t>
      </w:r>
    </w:p>
    <w:p>
      <w:pPr>
        <w:jc w:val="center"/>
        <w:rPr>
          <w:rFonts w:ascii="宋体" w:hAnsi="宋体"/>
          <w:b/>
          <w:sz w:val="24"/>
          <w:szCs w:val="24"/>
        </w:rPr>
      </w:pPr>
      <w:r>
        <w:rPr>
          <w:rFonts w:hint="eastAsia" w:ascii="宋体" w:hAnsi="宋体"/>
          <w:b/>
          <w:sz w:val="24"/>
          <w:szCs w:val="24"/>
        </w:rPr>
        <w:t>王春杰</w:t>
      </w:r>
    </w:p>
    <w:p>
      <w:pPr>
        <w:jc w:val="center"/>
        <w:rPr>
          <w:rFonts w:ascii="宋体" w:hAnsi="宋体"/>
          <w:b/>
          <w:sz w:val="24"/>
          <w:szCs w:val="24"/>
        </w:rPr>
      </w:pPr>
      <w:r>
        <w:rPr>
          <w:rFonts w:hint="eastAsia" w:ascii="宋体" w:hAnsi="宋体"/>
          <w:b/>
          <w:sz w:val="24"/>
          <w:szCs w:val="24"/>
        </w:rPr>
        <w:t>河北工业大学</w:t>
      </w:r>
    </w:p>
    <w:p>
      <w:pPr>
        <w:rPr>
          <w:rFonts w:eastAsia="华文楷体"/>
          <w:b/>
          <w:sz w:val="24"/>
          <w:szCs w:val="24"/>
        </w:rPr>
      </w:pPr>
      <w:r>
        <w:rPr>
          <w:rFonts w:eastAsia="华文楷体"/>
          <w:b/>
          <w:sz w:val="24"/>
          <w:szCs w:val="24"/>
        </w:rPr>
        <w:t xml:space="preserve"> </w:t>
      </w:r>
    </w:p>
    <w:p>
      <w:pPr>
        <w:rPr>
          <w:rFonts w:hAnsi="宋体"/>
        </w:rPr>
      </w:pPr>
      <w:r>
        <w:rPr>
          <w:rFonts w:hint="eastAsia" w:ascii="宋体" w:hAnsi="宋体"/>
        </w:rPr>
        <w:t xml:space="preserve"> </w:t>
      </w:r>
      <w:r>
        <w:rPr>
          <w:rFonts w:hint="eastAsia" w:hAnsi="宋体"/>
        </w:rPr>
        <w:t xml:space="preserve">  In 1991 B. Korenblum introduced the idea of domination in Bergman spaces when he studied the so-called Korenblum's maximum principle. In this talk we will discuss domination mainly in Bergman spaces and some related topics in operator theory.</w:t>
      </w:r>
    </w:p>
    <w:p>
      <w:pPr>
        <w:rPr>
          <w:rFonts w:hAnsi="宋体"/>
        </w:rPr>
      </w:pPr>
      <w:r>
        <w:rPr>
          <w:rFonts w:hint="eastAsia" w:hAnsi="宋体"/>
        </w:rPr>
        <w:t xml:space="preserve"> </w:t>
      </w:r>
    </w:p>
    <w:p>
      <w:pPr>
        <w:jc w:val="center"/>
        <w:rPr>
          <w:rFonts w:ascii="宋体" w:hAnsi="宋体"/>
          <w:b/>
          <w:sz w:val="24"/>
          <w:szCs w:val="24"/>
          <w:u w:val="single"/>
        </w:rPr>
      </w:pPr>
      <w:r>
        <w:rPr>
          <w:rFonts w:hint="eastAsia" w:ascii="宋体" w:hAnsi="宋体"/>
          <w:b/>
          <w:sz w:val="24"/>
          <w:szCs w:val="24"/>
          <w:u w:val="single"/>
        </w:rPr>
        <w:t>解析 Morrey space 的一些进展</w:t>
      </w:r>
    </w:p>
    <w:p>
      <w:pPr>
        <w:ind w:firstLine="480"/>
        <w:jc w:val="center"/>
        <w:rPr>
          <w:rFonts w:ascii="宋体" w:hAnsi="宋体"/>
          <w:b/>
          <w:sz w:val="24"/>
          <w:szCs w:val="24"/>
          <w:u w:val="single"/>
        </w:rPr>
      </w:pPr>
      <w:r>
        <w:rPr>
          <w:rFonts w:hint="eastAsia" w:ascii="宋体" w:hAnsi="宋体"/>
          <w:b/>
          <w:sz w:val="24"/>
          <w:szCs w:val="24"/>
          <w:u w:val="single"/>
        </w:rPr>
        <w:t xml:space="preserve"> </w:t>
      </w:r>
    </w:p>
    <w:p>
      <w:pPr>
        <w:ind w:firstLine="480"/>
        <w:jc w:val="center"/>
        <w:rPr>
          <w:rFonts w:ascii="宋体" w:hAnsi="宋体"/>
          <w:b/>
          <w:sz w:val="24"/>
          <w:szCs w:val="24"/>
          <w:u w:val="single"/>
        </w:rPr>
      </w:pPr>
      <w:r>
        <w:rPr>
          <w:rFonts w:hint="eastAsia" w:ascii="宋体" w:hAnsi="宋体"/>
          <w:b/>
          <w:sz w:val="24"/>
          <w:szCs w:val="24"/>
          <w:u w:val="single"/>
        </w:rPr>
        <w:t>刘军明</w:t>
      </w:r>
    </w:p>
    <w:p>
      <w:pPr>
        <w:ind w:firstLine="480"/>
        <w:jc w:val="center"/>
        <w:rPr>
          <w:rFonts w:ascii="宋体" w:hAnsi="宋体"/>
          <w:b/>
          <w:sz w:val="24"/>
          <w:szCs w:val="24"/>
        </w:rPr>
      </w:pPr>
      <w:r>
        <w:rPr>
          <w:rFonts w:hint="eastAsia" w:ascii="宋体" w:hAnsi="宋体"/>
          <w:b/>
          <w:sz w:val="24"/>
          <w:szCs w:val="24"/>
        </w:rPr>
        <w:t>广东工业大学</w:t>
      </w:r>
    </w:p>
    <w:p>
      <w:pPr>
        <w:rPr>
          <w:rFonts w:ascii="宋体" w:hAnsi="宋体"/>
          <w:b/>
          <w:sz w:val="24"/>
          <w:szCs w:val="24"/>
        </w:rPr>
      </w:pPr>
      <w:r>
        <w:rPr>
          <w:rFonts w:hint="eastAsia" w:ascii="宋体" w:hAnsi="宋体"/>
          <w:b/>
          <w:sz w:val="24"/>
          <w:szCs w:val="24"/>
        </w:rPr>
        <w:t xml:space="preserve"> </w:t>
      </w:r>
    </w:p>
    <w:p>
      <w:pPr>
        <w:ind w:firstLine="210" w:firstLineChars="100"/>
        <w:rPr>
          <w:rFonts w:ascii="宋体" w:hAnsi="宋体"/>
        </w:rPr>
      </w:pPr>
      <w:r>
        <w:rPr>
          <w:rFonts w:hint="eastAsia" w:ascii="宋体" w:hAnsi="宋体"/>
        </w:rPr>
        <w:t xml:space="preserve">     我们将介绍解析Morrey 空间的一些理论，及相关进展。</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jc w:val="center"/>
        <w:rPr>
          <w:rFonts w:ascii="Calibri Light" w:hAnsi="宋体"/>
        </w:rPr>
      </w:pPr>
    </w:p>
    <w:p>
      <w:pPr>
        <w:jc w:val="center"/>
        <w:rPr>
          <w:rFonts w:ascii="Calibri Light" w:hAnsi="宋体"/>
          <w:b/>
          <w:sz w:val="24"/>
          <w:szCs w:val="24"/>
        </w:rPr>
      </w:pPr>
      <w:r>
        <w:rPr>
          <w:rFonts w:ascii="Calibri Light" w:hAnsi="宋体"/>
          <w:b/>
          <w:sz w:val="24"/>
          <w:szCs w:val="24"/>
        </w:rPr>
        <w:t xml:space="preserve">On the boundary regularity and rigidity for Bakry-Emery-Kohn harmonic functions in Bergman metric on the unit ball in </w:t>
      </w:r>
      <w:r>
        <w:rPr>
          <w:b/>
          <w:position w:val="-6"/>
          <w:sz w:val="24"/>
          <w:szCs w:val="24"/>
        </w:rPr>
        <w:object>
          <v:shape id="_x0000_i1046" o:spt="75" type="#_x0000_t75" style="height:15.75pt;width:15.75pt;" o:ole="t" fillcolor="#000005 [-4142]" filled="f" o:preferrelative="t" stroked="f" coordsize="21600,21600">
            <v:path/>
            <v:fill on="f" focussize="0,0"/>
            <v:stroke on="f" joinstyle="miter"/>
            <v:imagedata r:id="rId6" o:title=""/>
            <o:lock v:ext="edit" aspectratio="t"/>
            <w10:wrap type="none"/>
            <w10:anchorlock/>
          </v:shape>
          <o:OLEObject Type="Embed" ProgID="Equation.DSMT4" ShapeID="_x0000_i1046" DrawAspect="Content" ObjectID="_1468075746" r:id="rId43">
            <o:LockedField>false</o:LockedField>
          </o:OLEObject>
        </w:object>
      </w:r>
    </w:p>
    <w:p>
      <w:pPr>
        <w:jc w:val="center"/>
        <w:rPr>
          <w:rFonts w:ascii="Calibri Light" w:hAnsi="宋体"/>
          <w:b/>
          <w:sz w:val="24"/>
          <w:szCs w:val="24"/>
        </w:rPr>
      </w:pPr>
      <w:r>
        <w:rPr>
          <w:rFonts w:hint="eastAsia" w:ascii="Calibri Light" w:hAnsi="宋体"/>
          <w:b/>
          <w:sz w:val="24"/>
          <w:szCs w:val="24"/>
        </w:rPr>
        <w:t>张琦琦</w:t>
      </w:r>
    </w:p>
    <w:p>
      <w:pPr>
        <w:jc w:val="center"/>
        <w:rPr>
          <w:rFonts w:ascii="Calibri Light" w:hAnsi="宋体"/>
          <w:b/>
          <w:sz w:val="24"/>
          <w:szCs w:val="24"/>
        </w:rPr>
      </w:pPr>
      <w:r>
        <w:rPr>
          <w:rFonts w:hint="eastAsia" w:ascii="Calibri Light" w:hAnsi="宋体"/>
          <w:b/>
          <w:sz w:val="24"/>
          <w:szCs w:val="24"/>
        </w:rPr>
        <w:t>福建师范大学</w:t>
      </w:r>
    </w:p>
    <w:p>
      <w:pPr>
        <w:jc w:val="center"/>
        <w:rPr>
          <w:rFonts w:ascii="Calibri Light" w:hAnsi="宋体"/>
        </w:rPr>
      </w:pPr>
    </w:p>
    <w:p>
      <w:pPr>
        <w:jc w:val="center"/>
        <w:rPr>
          <w:rFonts w:ascii="Calibri Light" w:hAnsi="宋体"/>
        </w:rPr>
      </w:pPr>
    </w:p>
    <w:p>
      <w:pPr>
        <w:jc w:val="center"/>
        <w:rPr>
          <w:rFonts w:ascii="Calibri Light" w:hAnsi="宋体"/>
        </w:rPr>
      </w:pPr>
      <w:r>
        <w:rPr>
          <w:rFonts w:hint="eastAsia" w:ascii="Calibri Light" w:hAnsi="宋体"/>
        </w:rPr>
        <w:drawing>
          <wp:inline distT="0" distB="0" distL="0" distR="0">
            <wp:extent cx="5274310" cy="2479040"/>
            <wp:effectExtent l="19050" t="0" r="2540" b="0"/>
            <wp:docPr id="1" name="图片 0" descr="Abstract.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Abstract.tmp.png"/>
                    <pic:cNvPicPr>
                      <a:picLocks noChangeAspect="1"/>
                    </pic:cNvPicPr>
                  </pic:nvPicPr>
                  <pic:blipFill>
                    <a:blip r:embed="rId44"/>
                    <a:stretch>
                      <a:fillRect/>
                    </a:stretch>
                  </pic:blipFill>
                  <pic:spPr>
                    <a:xfrm>
                      <a:off x="0" y="0"/>
                      <a:ext cx="5274310" cy="2479040"/>
                    </a:xfrm>
                    <a:prstGeom prst="rect">
                      <a:avLst/>
                    </a:prstGeom>
                  </pic:spPr>
                </pic:pic>
              </a:graphicData>
            </a:graphic>
          </wp:inline>
        </w:drawing>
      </w:r>
    </w:p>
    <w:p>
      <w:pPr>
        <w:jc w:val="center"/>
        <w:rPr>
          <w:rFonts w:ascii="Calibri Light" w:hAnsi="宋体"/>
        </w:rPr>
      </w:pPr>
    </w:p>
    <w:p>
      <w:pPr>
        <w:jc w:val="center"/>
        <w:rPr>
          <w:rFonts w:ascii="Calibri Light" w:hAnsi="宋体"/>
        </w:rPr>
      </w:pPr>
    </w:p>
    <w:p>
      <w:pPr>
        <w:jc w:val="center"/>
        <w:outlineLvl w:val="0"/>
        <w:rPr>
          <w:b/>
          <w:sz w:val="24"/>
          <w:szCs w:val="24"/>
        </w:rPr>
      </w:pPr>
      <w:r>
        <w:rPr>
          <w:b/>
          <w:sz w:val="24"/>
          <w:szCs w:val="24"/>
        </w:rPr>
        <w:t xml:space="preserve">The boundedness and </w:t>
      </w:r>
      <w:r>
        <w:rPr>
          <w:rFonts w:hint="eastAsia"/>
          <w:b/>
          <w:sz w:val="24"/>
          <w:szCs w:val="24"/>
        </w:rPr>
        <w:t xml:space="preserve">the </w:t>
      </w:r>
      <w:r>
        <w:rPr>
          <w:b/>
          <w:sz w:val="24"/>
          <w:szCs w:val="24"/>
        </w:rPr>
        <w:t>compactness of weighted composition</w:t>
      </w:r>
      <w:r>
        <w:rPr>
          <w:rFonts w:hint="eastAsia"/>
          <w:b/>
          <w:sz w:val="24"/>
          <w:szCs w:val="24"/>
        </w:rPr>
        <w:t xml:space="preserve"> </w:t>
      </w:r>
      <w:r>
        <w:rPr>
          <w:b/>
          <w:sz w:val="24"/>
          <w:szCs w:val="24"/>
        </w:rPr>
        <w:t>operators between the weighted Bergman spaces of the unit disc</w:t>
      </w:r>
    </w:p>
    <w:p>
      <w:pPr>
        <w:jc w:val="center"/>
        <w:outlineLvl w:val="0"/>
        <w:rPr>
          <w:b/>
          <w:sz w:val="28"/>
          <w:szCs w:val="28"/>
        </w:rPr>
      </w:pPr>
      <w:r>
        <w:rPr>
          <w:rFonts w:hint="eastAsia"/>
          <w:b/>
          <w:sz w:val="28"/>
          <w:szCs w:val="28"/>
        </w:rPr>
        <w:t>罗罗</w:t>
      </w:r>
    </w:p>
    <w:p>
      <w:pPr>
        <w:ind w:firstLine="1120" w:firstLineChars="400"/>
        <w:outlineLvl w:val="0"/>
        <w:rPr>
          <w:sz w:val="28"/>
          <w:szCs w:val="28"/>
        </w:rPr>
      </w:pPr>
      <w:r>
        <w:rPr>
          <w:rFonts w:hint="eastAsia"/>
          <w:sz w:val="28"/>
          <w:szCs w:val="28"/>
        </w:rPr>
        <w:t xml:space="preserve">We </w:t>
      </w:r>
      <w:r>
        <w:rPr>
          <w:sz w:val="28"/>
          <w:szCs w:val="28"/>
        </w:rPr>
        <w:t>characterize</w:t>
      </w:r>
      <w:r>
        <w:rPr>
          <w:rFonts w:hint="eastAsia"/>
          <w:sz w:val="28"/>
          <w:szCs w:val="28"/>
        </w:rPr>
        <w:t xml:space="preserve"> t</w:t>
      </w:r>
      <w:r>
        <w:rPr>
          <w:sz w:val="28"/>
          <w:szCs w:val="28"/>
        </w:rPr>
        <w:t xml:space="preserve">he boundedness and </w:t>
      </w:r>
      <w:r>
        <w:rPr>
          <w:rFonts w:hint="eastAsia"/>
          <w:sz w:val="28"/>
          <w:szCs w:val="28"/>
        </w:rPr>
        <w:t xml:space="preserve">the </w:t>
      </w:r>
      <w:r>
        <w:rPr>
          <w:sz w:val="28"/>
          <w:szCs w:val="28"/>
        </w:rPr>
        <w:t>compactness of weighted composition</w:t>
      </w:r>
      <w:r>
        <w:rPr>
          <w:rFonts w:hint="eastAsia"/>
          <w:sz w:val="28"/>
          <w:szCs w:val="28"/>
        </w:rPr>
        <w:t xml:space="preserve"> </w:t>
      </w:r>
      <w:r>
        <w:rPr>
          <w:sz w:val="28"/>
          <w:szCs w:val="28"/>
        </w:rPr>
        <w:t xml:space="preserve">operators </w:t>
      </w:r>
      <w:r>
        <w:drawing>
          <wp:inline distT="0" distB="0" distL="0" distR="0">
            <wp:extent cx="295275" cy="247650"/>
            <wp:effectExtent l="19050" t="0" r="9525" b="0"/>
            <wp:docPr id="65" name="图片 65" descr="C:\Users\ysl\AppData\Local\Temp\ksohtml\wpsE41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C:\Users\ysl\AppData\Local\Temp\ksohtml\wpsE41A.tmp.png"/>
                    <pic:cNvPicPr>
                      <a:picLocks noChangeAspect="1" noChangeArrowheads="1"/>
                    </pic:cNvPicPr>
                  </pic:nvPicPr>
                  <pic:blipFill>
                    <a:blip r:embed="rId45"/>
                    <a:srcRect/>
                    <a:stretch>
                      <a:fillRect/>
                    </a:stretch>
                  </pic:blipFill>
                  <pic:spPr>
                    <a:xfrm>
                      <a:off x="0" y="0"/>
                      <a:ext cx="295275" cy="247650"/>
                    </a:xfrm>
                    <a:prstGeom prst="rect">
                      <a:avLst/>
                    </a:prstGeom>
                    <a:noFill/>
                    <a:ln w="9525">
                      <a:noFill/>
                      <a:miter lim="800000"/>
                      <a:headEnd/>
                      <a:tailEnd/>
                    </a:ln>
                  </pic:spPr>
                </pic:pic>
              </a:graphicData>
            </a:graphic>
          </wp:inline>
        </w:drawing>
      </w:r>
      <w:r>
        <w:rPr>
          <w:rFonts w:hint="eastAsia"/>
          <w:sz w:val="28"/>
          <w:szCs w:val="28"/>
        </w:rPr>
        <w:t xml:space="preserve"> </w:t>
      </w:r>
      <w:r>
        <w:rPr>
          <w:sz w:val="28"/>
          <w:szCs w:val="28"/>
        </w:rPr>
        <w:t xml:space="preserve">between the weighted Bergman spaces of the unit disc in terms of both the Nevanlinna counting function associated to the symbols </w:t>
      </w:r>
      <w:r>
        <w:drawing>
          <wp:inline distT="0" distB="0" distL="0" distR="0">
            <wp:extent cx="133350" cy="180975"/>
            <wp:effectExtent l="19050" t="0" r="0" b="0"/>
            <wp:docPr id="66" name="图片 66" descr="C:\Users\ysl\AppData\Local\Temp\ksohtml\wpsE42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C:\Users\ysl\AppData\Local\Temp\ksohtml\wpsE42B.tmp.png"/>
                    <pic:cNvPicPr>
                      <a:picLocks noChangeAspect="1" noChangeArrowheads="1"/>
                    </pic:cNvPicPr>
                  </pic:nvPicPr>
                  <pic:blipFill>
                    <a:blip r:embed="rId46"/>
                    <a:srcRect/>
                    <a:stretch>
                      <a:fillRect/>
                    </a:stretch>
                  </pic:blipFill>
                  <pic:spPr>
                    <a:xfrm>
                      <a:off x="0" y="0"/>
                      <a:ext cx="133350" cy="180975"/>
                    </a:xfrm>
                    <a:prstGeom prst="rect">
                      <a:avLst/>
                    </a:prstGeom>
                    <a:noFill/>
                    <a:ln w="9525">
                      <a:noFill/>
                      <a:miter lim="800000"/>
                      <a:headEnd/>
                      <a:tailEnd/>
                    </a:ln>
                  </pic:spPr>
                </pic:pic>
              </a:graphicData>
            </a:graphic>
          </wp:inline>
        </w:drawing>
      </w:r>
      <w:r>
        <w:rPr>
          <w:rFonts w:hint="eastAsia"/>
          <w:sz w:val="28"/>
          <w:szCs w:val="28"/>
        </w:rPr>
        <w:t xml:space="preserve"> </w:t>
      </w:r>
      <w:r>
        <w:rPr>
          <w:sz w:val="28"/>
          <w:szCs w:val="28"/>
        </w:rPr>
        <w:t xml:space="preserve">and </w:t>
      </w:r>
      <w:r>
        <w:drawing>
          <wp:inline distT="0" distB="0" distL="0" distR="0">
            <wp:extent cx="142875" cy="171450"/>
            <wp:effectExtent l="0" t="0" r="9525" b="0"/>
            <wp:docPr id="67" name="图片 67" descr="C:\Users\ysl\AppData\Local\Temp\ksohtml\wpsE42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C:\Users\ysl\AppData\Local\Temp\ksohtml\wpsE42C.tmp.png"/>
                    <pic:cNvPicPr>
                      <a:picLocks noChangeAspect="1" noChangeArrowheads="1"/>
                    </pic:cNvPicPr>
                  </pic:nvPicPr>
                  <pic:blipFill>
                    <a:blip r:embed="rId47"/>
                    <a:srcRect/>
                    <a:stretch>
                      <a:fillRect/>
                    </a:stretch>
                  </pic:blipFill>
                  <pic:spPr>
                    <a:xfrm>
                      <a:off x="0" y="0"/>
                      <a:ext cx="142875" cy="171450"/>
                    </a:xfrm>
                    <a:prstGeom prst="rect">
                      <a:avLst/>
                    </a:prstGeom>
                    <a:noFill/>
                    <a:ln w="9525">
                      <a:noFill/>
                      <a:miter lim="800000"/>
                      <a:headEnd/>
                      <a:tailEnd/>
                    </a:ln>
                  </pic:spPr>
                </pic:pic>
              </a:graphicData>
            </a:graphic>
          </wp:inline>
        </w:drawing>
      </w:r>
      <w:r>
        <w:rPr>
          <w:sz w:val="28"/>
          <w:szCs w:val="28"/>
        </w:rPr>
        <w:t xml:space="preserve"> and the Carleson measure.</w:t>
      </w:r>
    </w:p>
    <w:p>
      <w:pPr>
        <w:jc w:val="center"/>
        <w:rPr>
          <w:rFonts w:ascii="Calibri Light" w:hAnsi="宋体"/>
          <w:b/>
          <w:sz w:val="24"/>
          <w:szCs w:val="24"/>
        </w:rPr>
      </w:pPr>
    </w:p>
    <w:p>
      <w:pPr>
        <w:jc w:val="center"/>
        <w:rPr>
          <w:rFonts w:ascii="Calibri Light" w:hAnsi="宋体"/>
          <w:b/>
          <w:sz w:val="24"/>
          <w:szCs w:val="24"/>
        </w:rPr>
      </w:pPr>
    </w:p>
    <w:p>
      <w:pPr>
        <w:jc w:val="center"/>
        <w:rPr>
          <w:rFonts w:ascii="Calibri Light" w:hAnsi="宋体"/>
          <w:b/>
          <w:sz w:val="24"/>
          <w:szCs w:val="24"/>
        </w:rPr>
      </w:pPr>
      <w:r>
        <w:rPr>
          <w:rFonts w:hint="eastAsia" w:ascii="Calibri Light" w:hAnsi="宋体"/>
          <w:b/>
          <w:sz w:val="24"/>
          <w:szCs w:val="24"/>
        </w:rPr>
        <w:t>NORM AND ESSENTIAL NORM OF WEIGHTED</w:t>
      </w:r>
    </w:p>
    <w:p>
      <w:pPr>
        <w:jc w:val="center"/>
        <w:rPr>
          <w:rFonts w:ascii="Calibri Light" w:hAnsi="宋体"/>
          <w:b/>
          <w:sz w:val="24"/>
          <w:szCs w:val="24"/>
        </w:rPr>
      </w:pPr>
      <w:r>
        <w:rPr>
          <w:rFonts w:hint="eastAsia" w:ascii="Calibri Light" w:hAnsi="宋体"/>
          <w:b/>
          <w:sz w:val="24"/>
          <w:szCs w:val="24"/>
        </w:rPr>
        <w:t>COMPOSITION OPERATORS ON THE BLOCH AND BMOA</w:t>
      </w:r>
    </w:p>
    <w:p>
      <w:pPr>
        <w:jc w:val="center"/>
        <w:rPr>
          <w:rFonts w:ascii="Calibri Light" w:hAnsi="宋体"/>
          <w:b/>
          <w:sz w:val="24"/>
          <w:szCs w:val="24"/>
        </w:rPr>
      </w:pPr>
      <w:r>
        <w:rPr>
          <w:rFonts w:hint="eastAsia" w:ascii="Calibri Light" w:hAnsi="宋体"/>
          <w:b/>
          <w:sz w:val="24"/>
          <w:szCs w:val="24"/>
        </w:rPr>
        <w:t xml:space="preserve"> </w:t>
      </w:r>
    </w:p>
    <w:p>
      <w:pPr>
        <w:jc w:val="center"/>
        <w:rPr>
          <w:rFonts w:ascii="宋体" w:hAnsi="宋体"/>
          <w:b/>
          <w:sz w:val="24"/>
          <w:szCs w:val="24"/>
        </w:rPr>
      </w:pPr>
      <w:r>
        <w:rPr>
          <w:rFonts w:hint="eastAsia" w:ascii="宋体" w:hAnsi="宋体"/>
          <w:b/>
          <w:sz w:val="24"/>
          <w:szCs w:val="24"/>
        </w:rPr>
        <w:t>刘小松</w:t>
      </w:r>
    </w:p>
    <w:p>
      <w:pPr>
        <w:jc w:val="center"/>
        <w:rPr>
          <w:rFonts w:ascii="宋体" w:hAnsi="宋体"/>
          <w:b/>
          <w:sz w:val="24"/>
          <w:szCs w:val="24"/>
        </w:rPr>
      </w:pPr>
      <w:r>
        <w:rPr>
          <w:rFonts w:hint="eastAsia" w:ascii="宋体" w:hAnsi="宋体"/>
          <w:b/>
          <w:sz w:val="24"/>
          <w:szCs w:val="24"/>
        </w:rPr>
        <w:t>嘉应学院</w:t>
      </w:r>
    </w:p>
    <w:p>
      <w:pPr>
        <w:jc w:val="left"/>
        <w:rPr>
          <w:rFonts w:ascii="宋体" w:hAnsi="宋体"/>
        </w:rPr>
      </w:pPr>
      <w:r>
        <w:rPr>
          <w:rFonts w:hint="eastAsia" w:ascii="宋体" w:hAnsi="宋体"/>
        </w:rPr>
        <w:t xml:space="preserve"> </w:t>
      </w:r>
    </w:p>
    <w:p>
      <w:pPr>
        <w:jc w:val="left"/>
        <w:rPr>
          <w:rFonts w:hAnsi="宋体"/>
        </w:rPr>
      </w:pPr>
      <w:r>
        <w:rPr>
          <w:rFonts w:hint="eastAsia" w:ascii="宋体" w:hAnsi="宋体"/>
        </w:rPr>
        <w:t xml:space="preserve">    </w:t>
      </w:r>
      <w:r>
        <w:rPr>
          <w:rFonts w:hint="eastAsia" w:hAnsi="宋体"/>
        </w:rPr>
        <w:t>We give some new estimates for the norm and essential norm of  weighted composition operators on the Bloch and BMOA. As corollaries,  we obtain some new characterizations of the boundedness and compactness of weighted composition operators on the Bloch and BMOA.</w:t>
      </w:r>
    </w:p>
    <w:p>
      <w:pPr>
        <w:rPr>
          <w:rFonts w:ascii="宋体" w:hAnsi="宋体"/>
        </w:rPr>
      </w:pPr>
      <w:r>
        <w:rPr>
          <w:rFonts w:hint="eastAsia" w:ascii="宋体" w:hAnsi="宋体"/>
        </w:rPr>
        <w:t xml:space="preserve"> </w:t>
      </w:r>
    </w:p>
    <w:p>
      <w:pPr>
        <w:jc w:val="center"/>
        <w:rPr>
          <w:rFonts w:hint="eastAsia" w:ascii="宋体" w:hAnsi="宋体"/>
          <w:b/>
          <w:sz w:val="24"/>
          <w:szCs w:val="24"/>
        </w:rPr>
      </w:pPr>
    </w:p>
    <w:p>
      <w:pPr>
        <w:jc w:val="center"/>
        <w:rPr>
          <w:b/>
          <w:sz w:val="24"/>
          <w:szCs w:val="24"/>
        </w:rPr>
      </w:pPr>
      <w:r>
        <w:rPr>
          <w:rFonts w:hint="eastAsia" w:ascii="宋体" w:hAnsi="宋体"/>
          <w:b/>
          <w:sz w:val="24"/>
          <w:szCs w:val="24"/>
        </w:rPr>
        <w:t>实单位球上的精确</w:t>
      </w:r>
      <w:r>
        <w:rPr>
          <w:rFonts w:hint="eastAsia"/>
          <w:b/>
          <w:sz w:val="24"/>
          <w:szCs w:val="24"/>
        </w:rPr>
        <w:t>Forelli-Rudin</w:t>
      </w:r>
      <w:r>
        <w:rPr>
          <w:rFonts w:hint="eastAsia" w:ascii="宋体" w:hAnsi="宋体"/>
          <w:b/>
          <w:sz w:val="24"/>
          <w:szCs w:val="24"/>
        </w:rPr>
        <w:t>型估计的简单应用</w:t>
      </w:r>
    </w:p>
    <w:p>
      <w:pPr>
        <w:jc w:val="center"/>
        <w:rPr>
          <w:rFonts w:hint="eastAsia"/>
          <w:b/>
          <w:bCs/>
          <w:sz w:val="24"/>
          <w:szCs w:val="24"/>
        </w:rPr>
      </w:pPr>
    </w:p>
    <w:p>
      <w:pPr>
        <w:jc w:val="center"/>
        <w:rPr>
          <w:rFonts w:hint="eastAsia"/>
          <w:b/>
          <w:bCs/>
          <w:sz w:val="24"/>
          <w:szCs w:val="24"/>
        </w:rPr>
      </w:pPr>
      <w:r>
        <w:rPr>
          <w:rFonts w:hint="eastAsia" w:ascii="宋体" w:hAnsi="宋体"/>
          <w:b/>
          <w:bCs/>
          <w:sz w:val="24"/>
          <w:szCs w:val="24"/>
        </w:rPr>
        <w:t>林秉文</w:t>
      </w:r>
    </w:p>
    <w:p>
      <w:pPr>
        <w:jc w:val="center"/>
        <w:rPr>
          <w:rFonts w:hint="eastAsia"/>
          <w:b/>
          <w:bCs/>
          <w:sz w:val="24"/>
          <w:szCs w:val="24"/>
        </w:rPr>
      </w:pPr>
      <w:r>
        <w:rPr>
          <w:rFonts w:hint="eastAsia" w:ascii="宋体" w:hAnsi="宋体"/>
          <w:b/>
          <w:bCs/>
          <w:sz w:val="24"/>
          <w:szCs w:val="24"/>
        </w:rPr>
        <w:t>浙江科技学院</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利用实单位球上的精确</w:t>
      </w:r>
      <w:r>
        <w:rPr>
          <w:rFonts w:hint="eastAsia"/>
        </w:rPr>
        <w:t>Forelli-Rudin</w:t>
      </w:r>
      <w:r>
        <w:rPr>
          <w:rFonts w:hint="eastAsia" w:ascii="宋体" w:hAnsi="宋体"/>
        </w:rPr>
        <w:t>型估计，简化了一个与调和函数有关的精确不等式的证明。我们还讨论了一个</w:t>
      </w:r>
      <w:r>
        <w:rPr>
          <w:rFonts w:hint="eastAsia"/>
        </w:rPr>
        <w:t>Hardy-Littlewood</w:t>
      </w:r>
      <w:r>
        <w:rPr>
          <w:rFonts w:hint="eastAsia" w:ascii="宋体" w:hAnsi="宋体"/>
        </w:rPr>
        <w:t>型不等式</w:t>
      </w:r>
    </w:p>
    <w:p>
      <w:pPr>
        <w:rPr>
          <w:rFonts w:hint="eastAsia"/>
        </w:rPr>
      </w:pPr>
    </w:p>
    <w:p>
      <w:pPr>
        <w:jc w:val="distribute"/>
        <w:rPr>
          <w:rFonts w:hint="eastAsia"/>
        </w:rPr>
      </w:pPr>
      <w:r>
        <w:drawing>
          <wp:inline distT="0" distB="0" distL="0" distR="0">
            <wp:extent cx="4391025" cy="571500"/>
            <wp:effectExtent l="19050" t="0" r="0" b="0"/>
            <wp:docPr id="29" name="图片 29" descr="C:\Users\ysl\AppData\Local\Temp\ksohtml\wps667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Users\ysl\AppData\Local\Temp\ksohtml\wps667D.tmp.png"/>
                    <pic:cNvPicPr>
                      <a:picLocks noChangeAspect="1" noChangeArrowheads="1"/>
                    </pic:cNvPicPr>
                  </pic:nvPicPr>
                  <pic:blipFill>
                    <a:blip r:embed="rId48"/>
                    <a:srcRect/>
                    <a:stretch>
                      <a:fillRect/>
                    </a:stretch>
                  </pic:blipFill>
                  <pic:spPr>
                    <a:xfrm>
                      <a:off x="0" y="0"/>
                      <a:ext cx="4391025" cy="571500"/>
                    </a:xfrm>
                    <a:prstGeom prst="rect">
                      <a:avLst/>
                    </a:prstGeom>
                    <a:noFill/>
                    <a:ln w="9525">
                      <a:noFill/>
                      <a:miter lim="800000"/>
                      <a:headEnd/>
                      <a:tailEnd/>
                    </a:ln>
                  </pic:spPr>
                </pic:pic>
              </a:graphicData>
            </a:graphic>
          </wp:inline>
        </w:drawing>
      </w:r>
    </w:p>
    <w:p>
      <w:pPr>
        <w:rPr>
          <w:rFonts w:hint="eastAsia"/>
        </w:rPr>
      </w:pPr>
      <w:r>
        <w:rPr>
          <w:rFonts w:hint="eastAsia" w:ascii="宋体" w:hAnsi="宋体"/>
        </w:rPr>
        <w:t>的常数与指数，其中的常数</w:t>
      </w:r>
      <w:r>
        <w:drawing>
          <wp:inline distT="0" distB="0" distL="0" distR="0">
            <wp:extent cx="152400" cy="180975"/>
            <wp:effectExtent l="19050" t="0" r="0" b="0"/>
            <wp:docPr id="30" name="图片 30" descr="C:\Users\ysl\AppData\Local\Temp\ksohtml\wps668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C:\Users\ysl\AppData\Local\Temp\ksohtml\wps668D.tmp.png"/>
                    <pic:cNvPicPr>
                      <a:picLocks noChangeAspect="1" noChangeArrowheads="1"/>
                    </pic:cNvPicPr>
                  </pic:nvPicPr>
                  <pic:blipFill>
                    <a:blip r:embed="rId49"/>
                    <a:srcRect/>
                    <a:stretch>
                      <a:fillRect/>
                    </a:stretch>
                  </pic:blipFill>
                  <pic:spPr>
                    <a:xfrm>
                      <a:off x="0" y="0"/>
                      <a:ext cx="152400" cy="180975"/>
                    </a:xfrm>
                    <a:prstGeom prst="rect">
                      <a:avLst/>
                    </a:prstGeom>
                    <a:noFill/>
                    <a:ln w="9525">
                      <a:noFill/>
                      <a:miter lim="800000"/>
                      <a:headEnd/>
                      <a:tailEnd/>
                    </a:ln>
                  </pic:spPr>
                </pic:pic>
              </a:graphicData>
            </a:graphic>
          </wp:inline>
        </w:drawing>
      </w:r>
      <w:r>
        <w:rPr>
          <w:rFonts w:hint="eastAsia" w:ascii="宋体" w:hAnsi="宋体"/>
        </w:rPr>
        <w:t>给出了一个确切的值，指数</w:t>
      </w:r>
      <w:r>
        <w:drawing>
          <wp:inline distT="0" distB="0" distL="0" distR="0">
            <wp:extent cx="876300" cy="419100"/>
            <wp:effectExtent l="19050" t="0" r="0" b="0"/>
            <wp:docPr id="31" name="图片 31" descr="C:\Users\ysl\AppData\Local\Temp\ksohtml\wps669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C:\Users\ysl\AppData\Local\Temp\ksohtml\wps669E.tmp.png"/>
                    <pic:cNvPicPr>
                      <a:picLocks noChangeAspect="1" noChangeArrowheads="1"/>
                    </pic:cNvPicPr>
                  </pic:nvPicPr>
                  <pic:blipFill>
                    <a:blip r:embed="rId50"/>
                    <a:srcRect/>
                    <a:stretch>
                      <a:fillRect/>
                    </a:stretch>
                  </pic:blipFill>
                  <pic:spPr>
                    <a:xfrm>
                      <a:off x="0" y="0"/>
                      <a:ext cx="876300" cy="419100"/>
                    </a:xfrm>
                    <a:prstGeom prst="rect">
                      <a:avLst/>
                    </a:prstGeom>
                    <a:noFill/>
                    <a:ln w="9525">
                      <a:noFill/>
                      <a:miter lim="800000"/>
                      <a:headEnd/>
                      <a:tailEnd/>
                    </a:ln>
                  </pic:spPr>
                </pic:pic>
              </a:graphicData>
            </a:graphic>
          </wp:inline>
        </w:drawing>
      </w:r>
      <w:r>
        <w:rPr>
          <w:rFonts w:hint="eastAsia" w:ascii="宋体" w:hAnsi="宋体"/>
        </w:rPr>
        <w:t>被证明是最优的。</w:t>
      </w:r>
    </w:p>
    <w:p>
      <w:pPr>
        <w:rPr>
          <w:rFonts w:ascii="Calibri Light" w:eastAsia="华文楷体"/>
          <w:b/>
          <w:sz w:val="24"/>
          <w:szCs w:val="24"/>
        </w:rPr>
      </w:pPr>
    </w:p>
    <w:p>
      <w:pPr>
        <w:jc w:val="center"/>
        <w:rPr>
          <w:rFonts w:ascii="Calibri Light" w:eastAsia="华文楷体"/>
          <w:b/>
          <w:sz w:val="24"/>
          <w:szCs w:val="24"/>
        </w:rPr>
      </w:pPr>
    </w:p>
    <w:p>
      <w:pPr>
        <w:jc w:val="center"/>
        <w:rPr>
          <w:rFonts w:ascii="Calibri Light" w:eastAsia="华文楷体"/>
          <w:b/>
          <w:sz w:val="24"/>
          <w:szCs w:val="24"/>
        </w:rPr>
      </w:pPr>
      <w:r>
        <w:rPr>
          <w:rFonts w:hint="eastAsia" w:ascii="Calibri Light" w:eastAsia="华文楷体"/>
          <w:b/>
          <w:sz w:val="24"/>
          <w:szCs w:val="24"/>
        </w:rPr>
        <w:t>Domination in weighted Lebesgue spaces</w:t>
      </w:r>
    </w:p>
    <w:p>
      <w:pPr>
        <w:jc w:val="center"/>
        <w:rPr>
          <w:rFonts w:eastAsia="华文楷体"/>
          <w:b/>
          <w:sz w:val="24"/>
          <w:szCs w:val="24"/>
        </w:rPr>
      </w:pPr>
      <w:r>
        <w:rPr>
          <w:rFonts w:hint="eastAsia" w:eastAsia="华文楷体"/>
          <w:b/>
          <w:sz w:val="24"/>
          <w:szCs w:val="24"/>
        </w:rPr>
        <w:t xml:space="preserve"> </w:t>
      </w:r>
    </w:p>
    <w:p>
      <w:pPr>
        <w:jc w:val="center"/>
        <w:rPr>
          <w:rFonts w:ascii="宋体" w:hAnsi="宋体"/>
          <w:b/>
          <w:sz w:val="24"/>
          <w:szCs w:val="24"/>
        </w:rPr>
      </w:pPr>
      <w:r>
        <w:rPr>
          <w:rFonts w:hint="eastAsia" w:ascii="宋体" w:hAnsi="宋体"/>
          <w:b/>
          <w:sz w:val="24"/>
          <w:szCs w:val="24"/>
        </w:rPr>
        <w:t>李英</w:t>
      </w:r>
    </w:p>
    <w:p>
      <w:pPr>
        <w:jc w:val="center"/>
        <w:rPr>
          <w:rFonts w:ascii="宋体" w:hAnsi="宋体"/>
          <w:b/>
          <w:sz w:val="24"/>
          <w:szCs w:val="24"/>
        </w:rPr>
      </w:pPr>
      <w:r>
        <w:rPr>
          <w:rFonts w:hint="eastAsia" w:ascii="宋体" w:hAnsi="宋体"/>
          <w:b/>
          <w:sz w:val="24"/>
          <w:szCs w:val="24"/>
        </w:rPr>
        <w:t>河北工业大学</w:t>
      </w:r>
    </w:p>
    <w:p>
      <w:pPr>
        <w:rPr>
          <w:rFonts w:eastAsia="华文楷体"/>
          <w:sz w:val="24"/>
          <w:szCs w:val="24"/>
        </w:rPr>
      </w:pPr>
      <w:r>
        <w:rPr>
          <w:rFonts w:hint="eastAsia" w:eastAsia="华文楷体"/>
          <w:sz w:val="24"/>
          <w:szCs w:val="24"/>
        </w:rPr>
        <w:t xml:space="preserve">   </w:t>
      </w:r>
    </w:p>
    <w:p>
      <w:r>
        <w:rPr>
          <w:rFonts w:hint="eastAsia" w:eastAsia="华文楷体"/>
          <w:sz w:val="24"/>
          <w:szCs w:val="24"/>
        </w:rPr>
        <w:t xml:space="preserve">   </w:t>
      </w:r>
      <w:r>
        <w:rPr>
          <w:rFonts w:eastAsia="华文楷体"/>
          <w:sz w:val="24"/>
          <w:szCs w:val="24"/>
        </w:rPr>
        <w:t xml:space="preserve">It is well known that </w:t>
      </w:r>
      <w:r>
        <w:rPr>
          <w:position w:val="-26"/>
        </w:rPr>
        <w:object>
          <v:shape id="_x0000_i1047" o:spt="75" type="#_x0000_t75" style="height:32.25pt;width:89.25pt;" o:ole="t" fillcolor="#000005 [-4142]" filled="f" o:preferrelative="t" stroked="f" coordsize="21600,21600">
            <v:path/>
            <v:fill on="f" focussize="0,0"/>
            <v:stroke on="f" joinstyle="miter"/>
            <v:imagedata r:id="rId52" o:title=""/>
            <o:lock v:ext="edit" aspectratio="t"/>
            <w10:wrap type="none"/>
            <w10:anchorlock/>
          </v:shape>
          <o:OLEObject Type="Embed" ProgID="Equation.DSMT4" ShapeID="_x0000_i1047" DrawAspect="Content" ObjectID="_1468075747" r:id="rId51">
            <o:LockedField>false</o:LockedField>
          </o:OLEObject>
        </w:object>
      </w:r>
      <w:r>
        <w:rPr>
          <w:rFonts w:eastAsia="华文楷体"/>
          <w:sz w:val="24"/>
          <w:szCs w:val="24"/>
        </w:rPr>
        <w:t xml:space="preserve"> in </w:t>
      </w:r>
      <w:r>
        <w:rPr>
          <w:position w:val="-10"/>
        </w:rPr>
        <w:object>
          <v:shape id="_x0000_i1048" o:spt="75" type="#_x0000_t75" style="height:18pt;width:31.5pt;" o:ole="t" fillcolor="#000005 [-4142]" filled="f" o:preferrelative="t" stroked="f" coordsize="21600,21600">
            <v:path/>
            <v:fill on="f" focussize="0,0"/>
            <v:stroke on="f" joinstyle="miter"/>
            <v:imagedata r:id="rId54" o:title=""/>
            <o:lock v:ext="edit" aspectratio="t"/>
            <w10:wrap type="none"/>
            <w10:anchorlock/>
          </v:shape>
          <o:OLEObject Type="Embed" ProgID="Equation.DSMT4" ShapeID="_x0000_i1048" DrawAspect="Content" ObjectID="_1468075748" r:id="rId53">
            <o:LockedField>false</o:LockedField>
          </o:OLEObject>
        </w:object>
      </w:r>
      <w:r>
        <w:rPr>
          <w:rFonts w:eastAsia="华文楷体"/>
          <w:sz w:val="24"/>
          <w:szCs w:val="24"/>
        </w:rPr>
        <w:t xml:space="preserve"> where </w:t>
      </w:r>
      <w:r>
        <w:rPr>
          <w:position w:val="-6"/>
        </w:rPr>
        <w:object>
          <v:shape id="_x0000_i1049" o:spt="75" type="#_x0000_t75" style="height:14.25pt;width:30.75pt;" o:ole="t" fillcolor="#000005 [-4142]" filled="f" o:preferrelative="t" stroked="f" coordsize="21600,21600">
            <v:path/>
            <v:fill on="f" focussize="0,0"/>
            <v:stroke on="f" joinstyle="miter"/>
            <v:imagedata r:id="rId56" o:title=""/>
            <o:lock v:ext="edit" aspectratio="t"/>
            <w10:wrap type="none"/>
            <w10:anchorlock/>
          </v:shape>
          <o:OLEObject Type="Embed" ProgID="Equation.DSMT4" ShapeID="_x0000_i1049" DrawAspect="Content" ObjectID="_1468075749" r:id="rId55">
            <o:LockedField>false</o:LockedField>
          </o:OLEObject>
        </w:object>
      </w:r>
      <w:r>
        <w:rPr>
          <w:rFonts w:eastAsia="华文楷体"/>
          <w:sz w:val="24"/>
          <w:szCs w:val="24"/>
        </w:rPr>
        <w:t xml:space="preserve">, </w:t>
      </w:r>
      <w:r>
        <w:rPr>
          <w:position w:val="-28"/>
        </w:rPr>
        <w:object>
          <v:shape id="_x0000_i1050" o:spt="75" type="#_x0000_t75" style="height:33pt;width:52.5pt;" o:ole="t" fillcolor="#000005 [-4142]" filled="f" o:preferrelative="t" stroked="f" coordsize="21600,21600">
            <v:path/>
            <v:fill on="f" focussize="0,0"/>
            <v:stroke on="f" joinstyle="miter"/>
            <v:imagedata r:id="rId58" o:title=""/>
            <o:lock v:ext="edit" aspectratio="t"/>
            <w10:wrap type="none"/>
            <w10:anchorlock/>
          </v:shape>
          <o:OLEObject Type="Embed" ProgID="Equation.DSMT4" ShapeID="_x0000_i1050" DrawAspect="Content" ObjectID="_1468075750" r:id="rId57">
            <o:LockedField>false</o:LockedField>
          </o:OLEObject>
        </w:object>
      </w:r>
      <w:r>
        <w:rPr>
          <w:rFonts w:eastAsia="华文楷体"/>
          <w:sz w:val="24"/>
          <w:szCs w:val="24"/>
        </w:rPr>
        <w:t xml:space="preserve"> and </w:t>
      </w:r>
      <w:r>
        <w:rPr>
          <w:position w:val="-28"/>
        </w:rPr>
        <w:object>
          <v:shape id="_x0000_i1051" o:spt="75" type="#_x0000_t75" style="height:33pt;width:51.75pt;" o:ole="t" fillcolor="#000005 [-4142]" filled="f" o:preferrelative="t" stroked="f" coordsize="21600,21600">
            <v:path/>
            <v:fill on="f" focussize="0,0"/>
            <v:stroke on="f" joinstyle="miter"/>
            <v:imagedata r:id="rId60" o:title=""/>
            <o:lock v:ext="edit" aspectratio="t"/>
            <w10:wrap type="none"/>
            <w10:anchorlock/>
          </v:shape>
          <o:OLEObject Type="Embed" ProgID="Equation.DSMT4" ShapeID="_x0000_i1051" DrawAspect="Content" ObjectID="_1468075751" r:id="rId59">
            <o:LockedField>false</o:LockedField>
          </o:OLEObject>
        </w:object>
      </w:r>
      <w:r>
        <w:rPr>
          <w:rFonts w:eastAsia="华文楷体"/>
          <w:sz w:val="24"/>
          <w:szCs w:val="24"/>
        </w:rPr>
        <w:t>.</w:t>
      </w:r>
      <w:r>
        <w:rPr>
          <w:rFonts w:hint="eastAsia" w:eastAsia="华文楷体"/>
          <w:sz w:val="24"/>
          <w:szCs w:val="24"/>
        </w:rPr>
        <w:t xml:space="preserve"> </w:t>
      </w:r>
      <w:r>
        <w:rPr>
          <w:rFonts w:eastAsia="华文楷体"/>
          <w:sz w:val="24"/>
          <w:szCs w:val="24"/>
        </w:rPr>
        <w:t xml:space="preserve"> In this </w:t>
      </w:r>
      <w:r>
        <w:rPr>
          <w:rFonts w:hint="eastAsia" w:eastAsia="华文楷体"/>
          <w:sz w:val="24"/>
          <w:szCs w:val="24"/>
        </w:rPr>
        <w:t>talk</w:t>
      </w:r>
      <w:r>
        <w:rPr>
          <w:rFonts w:eastAsia="华文楷体"/>
          <w:sz w:val="24"/>
          <w:szCs w:val="24"/>
        </w:rPr>
        <w:t xml:space="preserve"> we </w:t>
      </w:r>
      <w:r>
        <w:rPr>
          <w:rFonts w:hint="eastAsia" w:eastAsia="华文楷体"/>
          <w:sz w:val="24"/>
          <w:szCs w:val="24"/>
        </w:rPr>
        <w:t>give</w:t>
      </w:r>
      <w:r>
        <w:rPr>
          <w:rFonts w:eastAsia="华文楷体"/>
          <w:sz w:val="24"/>
          <w:szCs w:val="24"/>
        </w:rPr>
        <w:t xml:space="preserve"> a similar result in the weighted Lebesgue space </w:t>
      </w:r>
      <w:r>
        <w:rPr>
          <w:position w:val="-12"/>
        </w:rPr>
        <w:object>
          <v:shape id="_x0000_i1052" o:spt="75" type="#_x0000_t75" style="height:18.75pt;width:37.5pt;" o:ole="t" fillcolor="#000005 [-4142]" filled="f" o:preferrelative="t" stroked="f" coordsize="21600,21600">
            <v:path/>
            <v:fill on="f" focussize="0,0"/>
            <v:stroke on="f" joinstyle="miter"/>
            <v:imagedata r:id="rId62" o:title=""/>
            <o:lock v:ext="edit" aspectratio="t"/>
            <w10:wrap type="none"/>
            <w10:anchorlock/>
          </v:shape>
          <o:OLEObject Type="Embed" ProgID="Equation.DSMT4" ShapeID="_x0000_i1052" DrawAspect="Content" ObjectID="_1468075752" r:id="rId61">
            <o:LockedField>false</o:LockedField>
          </o:OLEObject>
        </w:object>
      </w:r>
      <w:r>
        <w:rPr>
          <w:rFonts w:eastAsia="华文楷体"/>
          <w:sz w:val="24"/>
          <w:szCs w:val="24"/>
        </w:rPr>
        <w:t>.</w:t>
      </w:r>
    </w:p>
    <w:sectPr>
      <w:footerReference r:id="rId3"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NimbusRomNo9L-Medi">
    <w:altName w:val="Times New Roman"/>
    <w:panose1 w:val="00000000000000000000"/>
    <w:charset w:val="00"/>
    <w:family w:val="auto"/>
    <w:pitch w:val="default"/>
    <w:sig w:usb0="00000000" w:usb1="00000000" w:usb2="00000000" w:usb3="00000000" w:csb0="00000001" w:csb1="00000000"/>
  </w:font>
  <w:font w:name="NimbusRomNo9L-Regu">
    <w:altName w:val="Times New Roman"/>
    <w:panose1 w:val="00000000000000000000"/>
    <w:charset w:val="00"/>
    <w:family w:val="auto"/>
    <w:pitch w:val="default"/>
    <w:sig w:usb0="00000000" w:usb1="00000000" w:usb2="00000000" w:usb3="00000000" w:csb0="00000001" w:csb1="00000000"/>
  </w:font>
  <w:font w:name="CMMI10">
    <w:altName w:val="Times New Roman"/>
    <w:panose1 w:val="00000000000000000000"/>
    <w:charset w:val="00"/>
    <w:family w:val="auto"/>
    <w:pitch w:val="default"/>
    <w:sig w:usb0="00000000" w:usb1="00000000" w:usb2="00000000" w:usb3="00000000" w:csb0="00000001" w:csb1="00000000"/>
  </w:font>
  <w:font w:name="CMR10">
    <w:altName w:val="Times New Roman"/>
    <w:panose1 w:val="00000000000000000000"/>
    <w:charset w:val="00"/>
    <w:family w:val="auto"/>
    <w:pitch w:val="default"/>
    <w:sig w:usb0="00000000" w:usb1="00000000" w:usb2="00000000" w:usb3="00000000" w:csb0="00000001" w:csb1="00000000"/>
  </w:font>
  <w:font w:name="MSBM10">
    <w:altName w:val="Times New Roman"/>
    <w:panose1 w:val="00000000000000000000"/>
    <w:charset w:val="00"/>
    <w:family w:val="auto"/>
    <w:pitch w:val="default"/>
    <w:sig w:usb0="00000000" w:usb1="00000000" w:usb2="00000000" w:usb3="00000000" w:csb0="00000001" w:csb1="00000000"/>
  </w:font>
  <w:font w:name="Calibri Light">
    <w:altName w:val="Calibri"/>
    <w:panose1 w:val="020F0302020204030204"/>
    <w:charset w:val="00"/>
    <w:family w:val="swiss"/>
    <w:pitch w:val="default"/>
    <w:sig w:usb0="00000000" w:usb1="00000000"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Arial">
    <w:panose1 w:val="020B0604020202020204"/>
    <w:charset w:val="00"/>
    <w:family w:val="swiss"/>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603F01FF" w:csb1="FFFF0000"/>
  </w:font>
  <w:font w:name="Aharoni">
    <w:panose1 w:val="02010803020104030203"/>
    <w:charset w:val="B1"/>
    <w:family w:val="auto"/>
    <w:pitch w:val="default"/>
    <w:sig w:usb0="00000801" w:usb1="00000000" w:usb2="00000000" w:usb3="00000000" w:csb0="00000020" w:csb1="002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empus Sans ITC">
    <w:altName w:val="Gabriola"/>
    <w:panose1 w:val="04020404030D07020202"/>
    <w:charset w:val="00"/>
    <w:family w:val="auto"/>
    <w:pitch w:val="default"/>
    <w:sig w:usb0="00000000" w:usb1="00000000" w:usb2="00000000" w:usb3="00000000" w:csb0="20000001" w:csb1="00000000"/>
  </w:font>
  <w:font w:name="Traditional Arabic">
    <w:panose1 w:val="02020603050405020304"/>
    <w:charset w:val="00"/>
    <w:family w:val="auto"/>
    <w:pitch w:val="default"/>
    <w:sig w:usb0="00006003" w:usb1="80000000" w:usb2="00000008" w:usb3="00000000" w:csb0="00000041" w:csb1="2008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Simplified Arabic Fixed">
    <w:panose1 w:val="02070309020205020404"/>
    <w:charset w:val="00"/>
    <w:family w:val="auto"/>
    <w:pitch w:val="default"/>
    <w:sig w:usb0="00002003" w:usb1="00000000" w:usb2="00000000" w:usb3="00000000" w:csb0="00000041" w:csb1="20080000"/>
  </w:font>
  <w:font w:name="Wingdings">
    <w:panose1 w:val="05000000000000000000"/>
    <w:charset w:val="00"/>
    <w:family w:val="auto"/>
    <w:pitch w:val="default"/>
    <w:sig w:usb0="00000000" w:usb1="00000000" w:usb2="00000000" w:usb3="00000000" w:csb0="80000000" w:csb1="00000000"/>
  </w:font>
  <w:font w:name="monospace">
    <w:altName w:val="Segoe Print"/>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MR12">
    <w:altName w:val="黑体"/>
    <w:panose1 w:val="00000000000000000000"/>
    <w:charset w:val="86"/>
    <w:family w:val="roman"/>
    <w:pitch w:val="default"/>
    <w:sig w:usb0="00000000" w:usb1="00000000" w:usb2="00000010" w:usb3="00000000" w:csb0="00040000" w:csb1="00000000"/>
  </w:font>
  <w:font w:name="CMTI12">
    <w:altName w:val="Arial"/>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Gabriola">
    <w:panose1 w:val="04040605051002020D02"/>
    <w:charset w:val="00"/>
    <w:family w:val="auto"/>
    <w:pitch w:val="default"/>
    <w:sig w:usb0="E00002EF" w:usb1="50002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UW4UZrgBAABXAwAADgAAAAAAAAABACAAAAAeAQAAZHJzL2Uyb0RvYy54bWxQSwUGAAAAAAYABgBZ&#10;AQAASA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F1A"/>
    <w:rsid w:val="000B30A6"/>
    <w:rsid w:val="0015738E"/>
    <w:rsid w:val="001C168F"/>
    <w:rsid w:val="00315E68"/>
    <w:rsid w:val="0054483C"/>
    <w:rsid w:val="00584BCC"/>
    <w:rsid w:val="005969EE"/>
    <w:rsid w:val="005A2AF3"/>
    <w:rsid w:val="00725831"/>
    <w:rsid w:val="007F691F"/>
    <w:rsid w:val="008462DE"/>
    <w:rsid w:val="00894C41"/>
    <w:rsid w:val="00992F1A"/>
    <w:rsid w:val="00A20E00"/>
    <w:rsid w:val="00A453D4"/>
    <w:rsid w:val="00A605A9"/>
    <w:rsid w:val="00A76E52"/>
    <w:rsid w:val="00AA2F51"/>
    <w:rsid w:val="00B5714D"/>
    <w:rsid w:val="00B95F9D"/>
    <w:rsid w:val="00D12953"/>
    <w:rsid w:val="00D76321"/>
    <w:rsid w:val="00D91E34"/>
    <w:rsid w:val="00F64713"/>
    <w:rsid w:val="00FF0150"/>
    <w:rsid w:val="0E456FC0"/>
    <w:rsid w:val="12E339B1"/>
    <w:rsid w:val="25B41D49"/>
    <w:rsid w:val="2AB422A1"/>
    <w:rsid w:val="2B12387A"/>
    <w:rsid w:val="3FD819EF"/>
    <w:rsid w:val="405B30FB"/>
    <w:rsid w:val="41D10574"/>
    <w:rsid w:val="461E6F93"/>
    <w:rsid w:val="55B74D6E"/>
    <w:rsid w:val="5A531A3D"/>
    <w:rsid w:val="5C046028"/>
    <w:rsid w:val="67862D94"/>
    <w:rsid w:val="79030151"/>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8">
    <w:name w:val="Placeholder Text"/>
    <w:basedOn w:val="5"/>
    <w:semiHidden/>
    <w:uiPriority w:val="99"/>
    <w:rPr>
      <w:color w:val="808080"/>
    </w:rPr>
  </w:style>
  <w:style w:type="character" w:customStyle="1" w:styleId="9">
    <w:name w:val="批注框文本 Char"/>
    <w:basedOn w:val="5"/>
    <w:link w:val="2"/>
    <w:semiHidden/>
    <w:qFormat/>
    <w:uiPriority w:val="99"/>
    <w:rPr>
      <w:rFonts w:ascii="Calibri" w:hAnsi="Calibri" w:eastAsia="宋体" w:cs="Times New Roman"/>
      <w:sz w:val="18"/>
      <w:szCs w:val="18"/>
    </w:rPr>
  </w:style>
  <w:style w:type="paragraph" w:customStyle="1" w:styleId="10">
    <w:name w:val="_Style 1"/>
    <w:basedOn w:val="1"/>
    <w:qFormat/>
    <w:uiPriority w:val="1"/>
    <w:pPr>
      <w:ind w:firstLine="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5" Type="http://schemas.openxmlformats.org/officeDocument/2006/relationships/fontTable" Target="fontTable.xml"/><Relationship Id="rId64" Type="http://schemas.openxmlformats.org/officeDocument/2006/relationships/customXml" Target="../customXml/item2.xml"/><Relationship Id="rId63" Type="http://schemas.openxmlformats.org/officeDocument/2006/relationships/customXml" Target="../customXml/item1.xml"/><Relationship Id="rId62" Type="http://schemas.openxmlformats.org/officeDocument/2006/relationships/image" Target="media/image30.wmf"/><Relationship Id="rId61" Type="http://schemas.openxmlformats.org/officeDocument/2006/relationships/oleObject" Target="embeddings/oleObject28.bin"/><Relationship Id="rId60" Type="http://schemas.openxmlformats.org/officeDocument/2006/relationships/image" Target="media/image29.wmf"/><Relationship Id="rId6" Type="http://schemas.openxmlformats.org/officeDocument/2006/relationships/image" Target="media/image1.wmf"/><Relationship Id="rId59" Type="http://schemas.openxmlformats.org/officeDocument/2006/relationships/oleObject" Target="embeddings/oleObject27.bin"/><Relationship Id="rId58" Type="http://schemas.openxmlformats.org/officeDocument/2006/relationships/image" Target="media/image28.wmf"/><Relationship Id="rId57" Type="http://schemas.openxmlformats.org/officeDocument/2006/relationships/oleObject" Target="embeddings/oleObject26.bin"/><Relationship Id="rId56" Type="http://schemas.openxmlformats.org/officeDocument/2006/relationships/image" Target="media/image27.wmf"/><Relationship Id="rId55" Type="http://schemas.openxmlformats.org/officeDocument/2006/relationships/oleObject" Target="embeddings/oleObject25.bin"/><Relationship Id="rId54" Type="http://schemas.openxmlformats.org/officeDocument/2006/relationships/image" Target="media/image26.wmf"/><Relationship Id="rId53" Type="http://schemas.openxmlformats.org/officeDocument/2006/relationships/oleObject" Target="embeddings/oleObject24.bin"/><Relationship Id="rId52" Type="http://schemas.openxmlformats.org/officeDocument/2006/relationships/image" Target="media/image25.wmf"/><Relationship Id="rId51" Type="http://schemas.openxmlformats.org/officeDocument/2006/relationships/oleObject" Target="embeddings/oleObject23.bin"/><Relationship Id="rId50" Type="http://schemas.openxmlformats.org/officeDocument/2006/relationships/image" Target="media/image24.png"/><Relationship Id="rId5" Type="http://schemas.openxmlformats.org/officeDocument/2006/relationships/oleObject" Target="embeddings/oleObject1.bin"/><Relationship Id="rId49" Type="http://schemas.openxmlformats.org/officeDocument/2006/relationships/image" Target="media/image23.png"/><Relationship Id="rId48" Type="http://schemas.openxmlformats.org/officeDocument/2006/relationships/image" Target="media/image22.png"/><Relationship Id="rId47" Type="http://schemas.openxmlformats.org/officeDocument/2006/relationships/image" Target="media/image21.png"/><Relationship Id="rId46" Type="http://schemas.openxmlformats.org/officeDocument/2006/relationships/image" Target="media/image20.png"/><Relationship Id="rId45" Type="http://schemas.openxmlformats.org/officeDocument/2006/relationships/image" Target="media/image19.png"/><Relationship Id="rId44" Type="http://schemas.openxmlformats.org/officeDocument/2006/relationships/image" Target="media/image18.png"/><Relationship Id="rId43" Type="http://schemas.openxmlformats.org/officeDocument/2006/relationships/oleObject" Target="embeddings/oleObject22.bin"/><Relationship Id="rId42" Type="http://schemas.openxmlformats.org/officeDocument/2006/relationships/oleObject" Target="embeddings/oleObject21.bin"/><Relationship Id="rId41" Type="http://schemas.openxmlformats.org/officeDocument/2006/relationships/oleObject" Target="embeddings/oleObject20.bin"/><Relationship Id="rId40" Type="http://schemas.openxmlformats.org/officeDocument/2006/relationships/oleObject" Target="embeddings/oleObject19.bin"/><Relationship Id="rId4" Type="http://schemas.openxmlformats.org/officeDocument/2006/relationships/theme" Target="theme/theme1.xml"/><Relationship Id="rId39" Type="http://schemas.openxmlformats.org/officeDocument/2006/relationships/image" Target="media/image17.wmf"/><Relationship Id="rId38" Type="http://schemas.openxmlformats.org/officeDocument/2006/relationships/oleObject" Target="embeddings/oleObject18.bin"/><Relationship Id="rId37" Type="http://schemas.openxmlformats.org/officeDocument/2006/relationships/image" Target="media/image16.wmf"/><Relationship Id="rId36" Type="http://schemas.openxmlformats.org/officeDocument/2006/relationships/oleObject" Target="embeddings/oleObject17.bin"/><Relationship Id="rId35" Type="http://schemas.openxmlformats.org/officeDocument/2006/relationships/image" Target="media/image15.wmf"/><Relationship Id="rId34" Type="http://schemas.openxmlformats.org/officeDocument/2006/relationships/oleObject" Target="embeddings/oleObject16.bin"/><Relationship Id="rId33" Type="http://schemas.openxmlformats.org/officeDocument/2006/relationships/image" Target="media/image14.wmf"/><Relationship Id="rId32" Type="http://schemas.openxmlformats.org/officeDocument/2006/relationships/oleObject" Target="embeddings/oleObject15.bin"/><Relationship Id="rId31" Type="http://schemas.openxmlformats.org/officeDocument/2006/relationships/image" Target="media/image13.wmf"/><Relationship Id="rId30" Type="http://schemas.openxmlformats.org/officeDocument/2006/relationships/oleObject" Target="embeddings/oleObject14.bin"/><Relationship Id="rId3" Type="http://schemas.openxmlformats.org/officeDocument/2006/relationships/footer" Target="footer1.xml"/><Relationship Id="rId29" Type="http://schemas.openxmlformats.org/officeDocument/2006/relationships/image" Target="media/image12.wmf"/><Relationship Id="rId28" Type="http://schemas.openxmlformats.org/officeDocument/2006/relationships/oleObject" Target="embeddings/oleObject13.bin"/><Relationship Id="rId27" Type="http://schemas.openxmlformats.org/officeDocument/2006/relationships/image" Target="media/image11.wmf"/><Relationship Id="rId26" Type="http://schemas.openxmlformats.org/officeDocument/2006/relationships/oleObject" Target="embeddings/oleObject12.bin"/><Relationship Id="rId25" Type="http://schemas.openxmlformats.org/officeDocument/2006/relationships/oleObject" Target="embeddings/oleObject11.bin"/><Relationship Id="rId24" Type="http://schemas.openxmlformats.org/officeDocument/2006/relationships/image" Target="media/image10.wmf"/><Relationship Id="rId23" Type="http://schemas.openxmlformats.org/officeDocument/2006/relationships/oleObject" Target="embeddings/oleObject10.bin"/><Relationship Id="rId22" Type="http://schemas.openxmlformats.org/officeDocument/2006/relationships/image" Target="media/image9.wmf"/><Relationship Id="rId21" Type="http://schemas.openxmlformats.org/officeDocument/2006/relationships/oleObject" Target="embeddings/oleObject9.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wmf"/><Relationship Id="rId17" Type="http://schemas.openxmlformats.org/officeDocument/2006/relationships/oleObject" Target="embeddings/oleObject7.bin"/><Relationship Id="rId16" Type="http://schemas.openxmlformats.org/officeDocument/2006/relationships/image" Target="media/image6.wmf"/><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051764-AB07-49CC-BD18-83EB31B10C29}">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1226</Words>
  <Characters>4208</Characters>
  <Lines>34</Lines>
  <Paragraphs>9</Paragraphs>
  <ScaleCrop>false</ScaleCrop>
  <LinksUpToDate>false</LinksUpToDate>
  <CharactersWithSpaces>4933</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2016-12-05T08:22:00Z</dcterms:created>
  <dc:creator>ysl</dc:creator>
  <cp:lastModifiedBy>gzjj</cp:lastModifiedBy>
  <dcterms:modified xsi:type="dcterms:W3CDTF">2016-12-13T03:03:41Z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